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Pakistan</w:t>
      </w:r>
      <w:r>
        <w:t xml:space="preserve"> </w:t>
      </w:r>
      <w:r>
        <w:t xml:space="preserve">Islamabad</w:t>
      </w:r>
    </w:p>
    <w:bookmarkStart w:id="20" w:name="strategic-advisory-partners-pvt.-ltd."/>
    <w:p>
      <w:pPr>
        <w:pStyle w:val="Heading1"/>
      </w:pPr>
      <w:r>
        <w:t xml:space="preserve">Strategic Advisory Partners (Pvt.) Ltd.</w:t>
      </w:r>
    </w:p>
    <w:p>
      <w:pPr>
        <w:pStyle w:val="FirstParagraph"/>
      </w:pPr>
      <w:r>
        <w:t xml:space="preserve">Business Consultant Services Division</w:t>
      </w:r>
    </w:p>
    <w:p>
      <w:pPr>
        <w:pStyle w:val="BodyText"/>
      </w:pPr>
      <w:r>
        <w:t xml:space="preserve">Office 412, 4th Floor, Blue Area Commercial Complex</w:t>
      </w:r>
    </w:p>
    <w:p>
      <w:pPr>
        <w:pStyle w:val="BodyText"/>
      </w:pPr>
      <w:r>
        <w:t xml:space="preserve">Jinnah Avenue, Pakistan Islamabad</w:t>
      </w:r>
    </w:p>
    <w:p>
      <w:pPr>
        <w:pStyle w:val="BodyText"/>
      </w:pPr>
      <w:r>
        <w:t xml:space="preserve">Phone: +92-51-227-8899 | Email: billing@strategicadvisory.pk</w:t>
      </w:r>
    </w:p>
    <w:p>
      <w:pPr>
        <w:pStyle w:val="BodyText"/>
      </w:pPr>
      <w:r>
        <w:t xml:space="preserve">NTN: 1234567-8 | STRN: 9876543-2</w:t>
      </w:r>
    </w:p>
    <w:bookmarkEnd w:id="20"/>
    <w:bookmarkStart w:id="21" w:name="invoice"/>
    <w:p>
      <w:pPr>
        <w:pStyle w:val="Heading2"/>
      </w:pPr>
      <w:r>
        <w:t xml:space="preserve">INVOICE</w:t>
      </w:r>
    </w:p>
    <w:p>
      <w:pPr>
        <w:pStyle w:val="FirstParagraph"/>
      </w:pPr>
      <w:r>
        <w:t xml:space="preserve">Invoice No: SAP-BC-2025-0047</w:t>
      </w:r>
    </w:p>
    <w:p>
      <w:pPr>
        <w:pStyle w:val="BodyText"/>
      </w:pPr>
      <w:r>
        <w:t xml:space="preserve">Date of Issue: 15 June 2025</w:t>
      </w:r>
    </w:p>
    <w:p>
      <w:pPr>
        <w:pStyle w:val="BodyText"/>
      </w:pPr>
      <w:r>
        <w:t xml:space="preserve">Due Date: 30 June 2025</w:t>
      </w:r>
    </w:p>
    <w:p>
      <w:pPr>
        <w:pStyle w:val="BodyText"/>
      </w:pPr>
      <w:r>
        <w:t xml:space="preserve">Service Location: Pakistan Islamabad</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Al-Noor Textiles (Pvt.) Ltd.</w:t>
      </w:r>
    </w:p>
    <w:p>
      <w:pPr>
        <w:pStyle w:val="BodyText"/>
      </w:pPr>
      <w:r>
        <w:t xml:space="preserve">Attn: Mr. Ahmed Raza Khan, Chief Executive Officer</w:t>
      </w:r>
    </w:p>
    <w:p>
      <w:pPr>
        <w:pStyle w:val="BodyText"/>
      </w:pPr>
      <w:r>
        <w:t xml:space="preserve">Plot 88, Industrial Estate, Sector H-9</w:t>
      </w:r>
    </w:p>
    <w:p>
      <w:pPr>
        <w:pStyle w:val="BodyText"/>
      </w:pPr>
      <w:r>
        <w:t xml:space="preserve">Pakistan Islamabad, 44000</w:t>
      </w:r>
    </w:p>
    <w:p>
      <w:pPr>
        <w:pStyle w:val="BodyText"/>
      </w:pPr>
      <w:r>
        <w:t xml:space="preserve">Phone: +92-51-445-6677</w:t>
      </w:r>
    </w:p>
    <w:p>
      <w:pPr>
        <w:pStyle w:val="BodyText"/>
      </w:pPr>
      <w:r>
        <w:t xml:space="preserve">Email: ceo@alnoortextiles.pk</w:t>
      </w:r>
    </w:p>
    <w:p>
      <w:pPr>
        <w:pStyle w:val="BodyText"/>
      </w:pPr>
      <w:r>
        <w:t xml:space="preserve">NTN: 7654321-0</w:t>
      </w:r>
    </w:p>
    <w:bookmarkEnd w:id="22"/>
    <w:bookmarkStart w:id="23" w:name="business-consultant-details"/>
    <w:p>
      <w:pPr>
        <w:pStyle w:val="Heading3"/>
      </w:pPr>
      <w:r>
        <w:t xml:space="preserve">Business Consultant Details</w:t>
      </w:r>
    </w:p>
    <w:p>
      <w:pPr>
        <w:pStyle w:val="FirstParagraph"/>
      </w:pPr>
      <w:r>
        <w:rPr>
          <w:bCs/>
          <w:b/>
        </w:rPr>
        <w:t xml:space="preserve">Lead Consultant:</w:t>
      </w:r>
      <w:r>
        <w:t xml:space="preserve"> </w:t>
      </w:r>
      <w:r>
        <w:t xml:space="preserve">Dr. Fatima Zahid</w:t>
      </w:r>
    </w:p>
    <w:p>
      <w:pPr>
        <w:pStyle w:val="BodyText"/>
      </w:pPr>
      <w:r>
        <w:rPr>
          <w:bCs/>
          <w:b/>
        </w:rPr>
        <w:t xml:space="preserve">Designation:</w:t>
      </w:r>
      <w:r>
        <w:t xml:space="preserve"> </w:t>
      </w:r>
      <w:r>
        <w:t xml:space="preserve">Senior Business Consultant</w:t>
      </w:r>
    </w:p>
    <w:p>
      <w:pPr>
        <w:pStyle w:val="BodyText"/>
      </w:pPr>
      <w:r>
        <w:rPr>
          <w:bCs/>
          <w:b/>
        </w:rPr>
        <w:t xml:space="preserve">Specialization:</w:t>
      </w:r>
      <w:r>
        <w:t xml:space="preserve"> </w:t>
      </w:r>
      <w:r>
        <w:t xml:space="preserve">Operational Strategy &amp; Market Expansion</w:t>
      </w:r>
    </w:p>
    <w:p>
      <w:pPr>
        <w:pStyle w:val="BodyText"/>
      </w:pPr>
      <w:r>
        <w:rPr>
          <w:bCs/>
          <w:b/>
        </w:rPr>
        <w:t xml:space="preserve">Consultant NTN:</w:t>
      </w:r>
      <w:r>
        <w:t xml:space="preserve"> </w:t>
      </w:r>
      <w:r>
        <w:t xml:space="preserve">5566778-9</w:t>
      </w:r>
    </w:p>
    <w:p>
      <w:pPr>
        <w:pStyle w:val="BodyText"/>
      </w:pPr>
      <w:r>
        <w:rPr>
          <w:bCs/>
          <w:b/>
        </w:rPr>
        <w:t xml:space="preserve">Registration No:</w:t>
      </w:r>
      <w:r>
        <w:t xml:space="preserve"> </w:t>
      </w:r>
      <w:r>
        <w:t xml:space="preserve">PBC-2019-0342</w:t>
      </w:r>
    </w:p>
    <w:p>
      <w:pPr>
        <w:pStyle w:val="BodyText"/>
      </w:pPr>
      <w:r>
        <w:rPr>
          <w:bCs/>
          <w:b/>
        </w:rPr>
        <w:t xml:space="preserve">Service Area:</w:t>
      </w:r>
      <w:r>
        <w:t xml:space="preserve"> </w:t>
      </w:r>
      <w:r>
        <w:t xml:space="preserve">Pakistan Islamabad &amp; Surrounding Regions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Duration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Comprehensive Business Strategy Audit &amp; Organizational Assessment for Al-Noor Textiles, conducted at the client's facility in Pakistan Islamabad. Includes SWOT analysis, competitive benchmarking, and operational workflow review.</w:t>
            </w:r>
          </w:p>
        </w:tc>
        <w:tc>
          <w:tcPr/>
          <w:p>
            <w:pPr>
              <w:pStyle w:val="Compact"/>
              <w:jc w:val="left"/>
            </w:pPr>
            <w:r>
              <w:t xml:space="preserve">5 Working Days</w:t>
            </w:r>
          </w:p>
        </w:tc>
        <w:tc>
          <w:tcPr/>
          <w:p>
            <w:pPr>
              <w:pStyle w:val="Compact"/>
              <w:jc w:val="left"/>
            </w:pPr>
            <w:r>
              <w:t xml:space="preserve">45,000.00</w:t>
            </w:r>
          </w:p>
        </w:tc>
        <w:tc>
          <w:tcPr/>
          <w:p>
            <w:pPr>
              <w:pStyle w:val="Compact"/>
              <w:jc w:val="left"/>
            </w:pPr>
            <w:r>
              <w:t xml:space="preserve">225,000.00</w:t>
            </w:r>
          </w:p>
        </w:tc>
      </w:tr>
      <w:tr>
        <w:tc>
          <w:tcPr/>
          <w:p>
            <w:pPr>
              <w:pStyle w:val="Compact"/>
              <w:jc w:val="left"/>
            </w:pPr>
            <w:r>
              <w:t xml:space="preserve">2</w:t>
            </w:r>
          </w:p>
        </w:tc>
        <w:tc>
          <w:tcPr/>
          <w:p>
            <w:pPr>
              <w:pStyle w:val="Compact"/>
              <w:jc w:val="left"/>
            </w:pPr>
            <w:r>
              <w:t xml:space="preserve">Market Expansion Feasibility Study targeting South Asian and Middle Eastern export markets. The Business Consultant prepared detailed financial projections, regulatory compliance mapping for Pakistan Islamabad trade zones, and risk mitigation frameworks.</w:t>
            </w:r>
          </w:p>
        </w:tc>
        <w:tc>
          <w:tcPr/>
          <w:p>
            <w:pPr>
              <w:pStyle w:val="Compact"/>
              <w:jc w:val="left"/>
            </w:pPr>
            <w:r>
              <w:t xml:space="preserve">10 Working Days</w:t>
            </w:r>
          </w:p>
        </w:tc>
        <w:tc>
          <w:tcPr/>
          <w:p>
            <w:pPr>
              <w:pStyle w:val="Compact"/>
              <w:jc w:val="left"/>
            </w:pPr>
            <w:r>
              <w:t xml:space="preserve">38,000.00</w:t>
            </w:r>
          </w:p>
        </w:tc>
        <w:tc>
          <w:tcPr/>
          <w:p>
            <w:pPr>
              <w:pStyle w:val="Compact"/>
              <w:jc w:val="left"/>
            </w:pPr>
            <w:r>
              <w:t xml:space="preserve">380,000.00</w:t>
            </w:r>
          </w:p>
        </w:tc>
      </w:tr>
      <w:tr>
        <w:tc>
          <w:tcPr/>
          <w:p>
            <w:pPr>
              <w:pStyle w:val="Compact"/>
              <w:jc w:val="left"/>
            </w:pPr>
            <w:r>
              <w:t xml:space="preserve">3</w:t>
            </w:r>
          </w:p>
        </w:tc>
        <w:tc>
          <w:tcPr/>
          <w:p>
            <w:pPr>
              <w:pStyle w:val="Compact"/>
              <w:jc w:val="left"/>
            </w:pPr>
            <w:r>
              <w:t xml:space="preserve">Executive Leadership Training &amp; Capacity Building Workshops (3 sessions) delivered in Pakistan Islamabad. Focused on digital transformation, supply chain optimization, and sustainable business practices for mid-level management.</w:t>
            </w:r>
          </w:p>
        </w:tc>
        <w:tc>
          <w:tcPr/>
          <w:p>
            <w:pPr>
              <w:pStyle w:val="Compact"/>
              <w:jc w:val="left"/>
            </w:pPr>
            <w:r>
              <w:t xml:space="preserve">3 Sessions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4</w:t>
            </w:r>
          </w:p>
        </w:tc>
        <w:tc>
          <w:tcPr/>
          <w:p>
            <w:pPr>
              <w:pStyle w:val="Compact"/>
              <w:jc w:val="left"/>
            </w:pPr>
            <w:r>
              <w:t xml:space="preserve">Quarterly Performance Monitoring &amp; KPI Dashboard Development. The Business Consultant designed a real-time analytics platform integrated with the client's ERP system, enabling data-driven decision-making from the Pakistan Islamabad headquarters.</w:t>
            </w:r>
          </w:p>
        </w:tc>
        <w:tc>
          <w:tcPr/>
          <w:p>
            <w:pPr>
              <w:pStyle w:val="Compact"/>
              <w:jc w:val="left"/>
            </w:pPr>
            <w:r>
              <w:t xml:space="preserve">1 Quarter</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Regulatory Compliance Advisory &amp; Tax Optimization Consultation. Ensuring full alignment with Federal Board of Revenue (FBR) guidelines applicable to Pakistan Islamabad-based enterprises, including GST structuring and corporate tax planning.</w:t>
            </w:r>
          </w:p>
        </w:tc>
        <w:tc>
          <w:tcPr/>
          <w:p>
            <w:pPr>
              <w:pStyle w:val="Compact"/>
              <w:jc w:val="left"/>
            </w:pPr>
            <w:r>
              <w:t xml:space="preserve">4 Working Days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6</w:t>
            </w:r>
          </w:p>
        </w:tc>
        <w:tc>
          <w:tcPr/>
          <w:p>
            <w:pPr>
              <w:pStyle w:val="Compact"/>
              <w:jc w:val="left"/>
            </w:pPr>
            <w:r>
              <w:t xml:space="preserve">Final Comprehensive Report, Actionable Roadmap, and 30-Day Post-Engagement Follow-up Support. The Business Consultant compiled all findings, strategic recommendations, and implementation timelines into a 120-page master document.</w:t>
            </w:r>
          </w:p>
        </w:tc>
        <w:tc>
          <w:tcPr/>
          <w:p>
            <w:pPr>
              <w:pStyle w:val="Compact"/>
              <w:jc w:val="left"/>
            </w:pPr>
            <w:r>
              <w:t xml:space="preserve">1 Deliverable</w:t>
            </w:r>
          </w:p>
        </w:tc>
        <w:tc>
          <w:tcPr/>
          <w:p>
            <w:pPr>
              <w:pStyle w:val="Compact"/>
              <w:jc w:val="left"/>
            </w:pPr>
            <w:r>
              <w:t xml:space="preserve">75,000.00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(PKR)</w:t>
            </w:r>
          </w:p>
        </w:tc>
        <w:tc>
          <w:tcPr/>
          <w:p>
            <w:pPr>
              <w:pStyle w:val="Compact"/>
              <w:jc w:val="right"/>
            </w:pPr>
            <w:r>
              <w:t xml:space="preserve">1,183,000.00</w:t>
            </w:r>
          </w:p>
        </w:tc>
      </w:tr>
      <w:tr>
        <w:tc>
          <w:tcPr/>
          <w:p>
            <w:pPr>
              <w:pStyle w:val="Compact"/>
              <w:jc w:val="left"/>
            </w:pPr>
            <w:r>
              <w:t xml:space="preserve">GST @ 16% (Pakistan Islamabad)</w:t>
            </w:r>
          </w:p>
        </w:tc>
        <w:tc>
          <w:tcPr/>
          <w:p>
            <w:pPr>
              <w:pStyle w:val="Compact"/>
              <w:jc w:val="right"/>
            </w:pPr>
            <w:r>
              <w:t xml:space="preserve">189,280.00</w:t>
            </w:r>
          </w:p>
        </w:tc>
      </w:tr>
      <w:tr>
        <w:tc>
          <w:tcPr/>
          <w:p>
            <w:pPr>
              <w:pStyle w:val="Compact"/>
              <w:jc w:val="left"/>
            </w:pPr>
            <w:r>
              <w:t xml:space="preserve">Withholding Tax @ 5% (FBR Mandate)</w:t>
            </w:r>
          </w:p>
        </w:tc>
        <w:tc>
          <w:tcPr/>
          <w:p>
            <w:pPr>
              <w:pStyle w:val="Compact"/>
              <w:jc w:val="right"/>
            </w:pPr>
            <w:r>
              <w:t xml:space="preserve">(59,150.00)</w:t>
            </w:r>
          </w:p>
        </w:tc>
      </w:tr>
      <w:tr>
        <w:tc>
          <w:tcPr/>
          <w:p>
            <w:pPr>
              <w:pStyle w:val="Compact"/>
              <w:jc w:val="left"/>
            </w:pPr>
            <w:r>
              <w:t xml:space="preserve">Travel &amp; Local Transport (Pakistan Islamabad)</w:t>
            </w:r>
          </w:p>
        </w:tc>
        <w:tc>
          <w:tcPr/>
          <w:p>
            <w:pPr>
              <w:pStyle w:val="Compact"/>
              <w:jc w:val="right"/>
            </w:pPr>
            <w:r>
              <w:t xml:space="preserve">12,500.00</w:t>
            </w:r>
          </w:p>
        </w:tc>
      </w:tr>
      <w:tr>
        <w:tc>
          <w:tcPr/>
          <w:p>
            <w:pPr>
              <w:pStyle w:val="Compact"/>
              <w:jc w:val="left"/>
            </w:pPr>
            <w:r>
              <w:t xml:space="preserve">GRAND TOTAL DUE (PKR)</w:t>
            </w:r>
          </w:p>
        </w:tc>
        <w:tc>
          <w:tcPr/>
          <w:p>
            <w:pPr>
              <w:pStyle w:val="Compact"/>
              <w:jc w:val="right"/>
            </w:pPr>
            <w:r>
              <w:t xml:space="preserve">1,325,630.00</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Strategic Advisory Partners (Pvt.) Ltd., a registered Business Consultant firm operating in Pakistan Islamabad, in accordance with the Companies Act 2017 and applicable FBR regulations.</w:t>
      </w:r>
    </w:p>
    <w:p>
      <w:pPr>
        <w:numPr>
          <w:ilvl w:val="0"/>
          <w:numId w:val="1001"/>
        </w:numPr>
        <w:pStyle w:val="Compact"/>
      </w:pPr>
      <w:r>
        <w:t xml:space="preserve">Payment is due within fifteen (15) calendar days from the date of this Invoice. Late payments shall attract a penalty of 1.5% per month as per the Pakistan Islamabad commercial lending rate guidelines.</w:t>
      </w:r>
    </w:p>
    <w:p>
      <w:pPr>
        <w:numPr>
          <w:ilvl w:val="0"/>
          <w:numId w:val="1001"/>
        </w:numPr>
        <w:pStyle w:val="Compact"/>
      </w:pPr>
      <w:r>
        <w:t xml:space="preserve">All Business Consultant services rendered under this Invoice are subject to the Master Service Agreement (MSA) dated 01 March 2025, signed by both parties in Pakistan Islamabad.</w:t>
      </w:r>
    </w:p>
    <w:p>
      <w:pPr>
        <w:numPr>
          <w:ilvl w:val="0"/>
          <w:numId w:val="1001"/>
        </w:numPr>
        <w:pStyle w:val="Compact"/>
      </w:pPr>
      <w:r>
        <w:t xml:space="preserve">The Business Consultant retains full intellectual property rights over all methodologies, frameworks, and proprietary tools used during the engagement. The client receives a non-exclusive license to use the final deliverables.</w:t>
      </w:r>
    </w:p>
    <w:p>
      <w:pPr>
        <w:numPr>
          <w:ilvl w:val="0"/>
          <w:numId w:val="1001"/>
        </w:numPr>
        <w:pStyle w:val="Compact"/>
      </w:pPr>
      <w:r>
        <w:t xml:space="preserve">Confidentiality obligations as outlined in the NDA remain in effect for a period of three (3) years beyond the completion of services described in this Invoice.</w:t>
      </w:r>
    </w:p>
    <w:p>
      <w:pPr>
        <w:numPr>
          <w:ilvl w:val="0"/>
          <w:numId w:val="1001"/>
        </w:numPr>
        <w:pStyle w:val="Compact"/>
      </w:pPr>
      <w:r>
        <w:t xml:space="preserve">Any disputes arising from this Invoice shall be resolved through arbitration in Pakistan Islamabad in accordance with the Arbitration Act 1940 of Pakistan.</w:t>
      </w:r>
    </w:p>
    <w:p>
      <w:pPr>
        <w:numPr>
          <w:ilvl w:val="0"/>
          <w:numId w:val="1001"/>
        </w:numPr>
        <w:pStyle w:val="Compact"/>
      </w:pPr>
      <w:r>
        <w:t xml:space="preserve">Payment shall be made via bank transfer to: Meezan Bank, Pakistan Islamabad Branch, Account No: 0045-8899-1122-3344, IBAN: PK00MEZN0045889911223344.</w:t>
      </w:r>
    </w:p>
    <w:p>
      <w:pPr>
        <w:numPr>
          <w:ilvl w:val="0"/>
          <w:numId w:val="1001"/>
        </w:numPr>
        <w:pStyle w:val="Compact"/>
      </w:pPr>
      <w:r>
        <w:t xml:space="preserve">This Invoice is valid for 60 days from the date of issue. After this period, the Business Consultant reserves the right to revise rates based on prevailing market conditions in Pakistan Islamabad.</w:t>
      </w:r>
    </w:p>
    <w:bookmarkEnd w:id="24"/>
    <w:p>
      <w:pPr>
        <w:pStyle w:val="FirstParagraph"/>
      </w:pPr>
      <w:r>
        <w:rPr>
          <w:bCs/>
          <w:b/>
        </w:rPr>
        <w:t xml:space="preserve">Strategic Advisory Partners (Pvt.) Ltd.</w:t>
      </w:r>
      <w:r>
        <w:t xml:space="preserve"> </w:t>
      </w:r>
      <w:r>
        <w:t xml:space="preserve">| Business Consultant Services | Pakistan Islamabad</w:t>
      </w:r>
    </w:p>
    <w:p>
      <w:pPr>
        <w:pStyle w:val="BodyText"/>
      </w:pPr>
      <w:r>
        <w:t xml:space="preserve">Registered Office: Office 412, 4th Floor, Blue Area Commercial Complex, Jinnah Avenue, Pakistan Islamabad, 44000</w:t>
      </w:r>
    </w:p>
    <w:p>
      <w:pPr>
        <w:pStyle w:val="BodyText"/>
      </w:pPr>
      <w:r>
        <w:t xml:space="preserve">This Invoice has been generated electronically and is valid without a physical signature. For verification, contact billing@strategicadvisory.pk or call +92-51-227-8899.</w:t>
      </w:r>
    </w:p>
    <w:p>
      <w:pPr>
        <w:pStyle w:val="BodyText"/>
      </w:pPr>
      <w:r>
        <w:t xml:space="preserve">© 2025 Strategic Advisory Partners (Pvt.) Ltd. All Rights Reserved. | Invoice SAP-BC-2025-0047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Pakistan Islamabad</dc:title>
  <dc:creator/>
  <dc:language>en</dc:language>
  <cp:keywords/>
  <dcterms:created xsi:type="dcterms:W3CDTF">2026-10-10T02:03:43Z</dcterms:created>
  <dcterms:modified xsi:type="dcterms:W3CDTF">2026-10-10T02:03:43Z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