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strategic-edge-consulting-pty-ltd"/>
    <w:p>
      <w:pPr>
        <w:pStyle w:val="Heading1"/>
      </w:pPr>
      <w:r>
        <w:t xml:space="preserve">Strategic Edge Consulting (Pty) Ltd</w:t>
      </w:r>
    </w:p>
    <w:p>
      <w:pPr>
        <w:pStyle w:val="FirstParagraph"/>
      </w:pPr>
      <w:r>
        <w:t xml:space="preserve">Professional Business Consultant Services</w:t>
      </w:r>
    </w:p>
    <w:p>
      <w:pPr>
        <w:pStyle w:val="BodyText"/>
      </w:pPr>
      <w:r>
        <w:t xml:space="preserve">142 Rivonia Road, Sandton, Johannesburg, 2196, South Africa</w:t>
      </w:r>
    </w:p>
    <w:p>
      <w:pPr>
        <w:pStyle w:val="BodyText"/>
      </w:pPr>
      <w:r>
        <w:t xml:space="preserve">Tel: +27 (0)11 447 8230 | Email: billing@strategicedge.co.za</w:t>
      </w:r>
    </w:p>
    <w:p>
      <w:pPr>
        <w:pStyle w:val="BodyText"/>
      </w:pPr>
      <w:r>
        <w:t xml:space="preserve">VAT Registration No: 4930287651</w:t>
      </w:r>
    </w:p>
    <w:p>
      <w:pPr>
        <w:pStyle w:val="BodyText"/>
      </w:pPr>
      <w:r>
        <w:t xml:space="preserve">VAT REGISTERED</w:t>
      </w:r>
    </w:p>
    <w:bookmarkEnd w:id="20"/>
    <w:bookmarkStart w:id="21" w:name="invoice"/>
    <w:p>
      <w:pPr>
        <w:pStyle w:val="Heading2"/>
      </w:pPr>
      <w:r>
        <w:t xml:space="preserve">INVOICE</w:t>
      </w:r>
    </w:p>
    <w:p>
      <w:pPr>
        <w:pStyle w:val="FirstParagraph"/>
      </w:pPr>
      <w:r>
        <w:t xml:space="preserve">Invoice No: SEC-2025-0487</w:t>
      </w:r>
    </w:p>
    <w:p>
      <w:pPr>
        <w:pStyle w:val="BodyText"/>
      </w:pPr>
      <w:r>
        <w:t xml:space="preserve">Date Issued: 15 June 2025</w:t>
      </w:r>
    </w:p>
    <w:p>
      <w:pPr>
        <w:pStyle w:val="BodyText"/>
      </w:pPr>
      <w:r>
        <w:t xml:space="preserve">Due Date: 15 July 2025</w:t>
      </w:r>
    </w:p>
    <w:p>
      <w:pPr>
        <w:pStyle w:val="BodyText"/>
      </w:pPr>
      <w:r>
        <w:t xml:space="preserve">Payment Terms: Net 30</w:t>
      </w:r>
    </w:p>
    <w:bookmarkEnd w:id="21"/>
    <w:bookmarkStart w:id="22" w:name="billed-to"/>
    <w:p>
      <w:pPr>
        <w:pStyle w:val="Heading3"/>
      </w:pPr>
      <w:r>
        <w:t xml:space="preserve">Billed To</w:t>
      </w:r>
    </w:p>
    <w:p>
      <w:pPr>
        <w:pStyle w:val="FirstParagraph"/>
      </w:pPr>
      <w:r>
        <w:rPr>
          <w:bCs/>
          <w:b/>
        </w:rPr>
        <w:t xml:space="preserve">Thabo Mokoena (Pty) Ltd</w:t>
      </w:r>
    </w:p>
    <w:p>
      <w:pPr>
        <w:pStyle w:val="BodyText"/>
      </w:pPr>
      <w:r>
        <w:t xml:space="preserve">Attention: Mr. T. Mokoena, Managing Director</w:t>
      </w:r>
    </w:p>
    <w:p>
      <w:pPr>
        <w:pStyle w:val="BodyText"/>
      </w:pPr>
      <w:r>
        <w:t xml:space="preserve">87 Nelson Mandela Drive, Rosebank</w:t>
      </w:r>
    </w:p>
    <w:p>
      <w:pPr>
        <w:pStyle w:val="BodyText"/>
      </w:pPr>
      <w:r>
        <w:t xml:space="preserve">Johannesburg, 2196, South Africa</w:t>
      </w:r>
    </w:p>
    <w:p>
      <w:pPr>
        <w:pStyle w:val="BodyText"/>
      </w:pPr>
      <w:r>
        <w:t xml:space="preserve">VAT No: 5012345678</w:t>
      </w:r>
    </w:p>
    <w:p>
      <w:pPr>
        <w:pStyle w:val="BodyText"/>
      </w:pPr>
      <w:r>
        <w:t xml:space="preserve">Client Reference: TM-2025-Q2</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April 2025 – 31 May 2025</w:t>
      </w:r>
    </w:p>
    <w:p>
      <w:pPr>
        <w:pStyle w:val="BodyText"/>
      </w:pPr>
      <w:r>
        <w:rPr>
          <w:bCs/>
          <w:b/>
        </w:rPr>
        <w:t xml:space="preserve">Project:</w:t>
      </w:r>
      <w:r>
        <w:t xml:space="preserve"> </w:t>
      </w:r>
      <w:r>
        <w:t xml:space="preserve">Operational Strategy &amp; Market Expansion</w:t>
      </w:r>
    </w:p>
    <w:p>
      <w:pPr>
        <w:pStyle w:val="BodyText"/>
      </w:pPr>
      <w:r>
        <w:rPr>
          <w:bCs/>
          <w:b/>
        </w:rPr>
        <w:t xml:space="preserve">Consultant:</w:t>
      </w:r>
      <w:r>
        <w:t xml:space="preserve"> </w:t>
      </w:r>
      <w:r>
        <w:t xml:space="preserve">Dr. Naledi van der Merwe</w:t>
      </w:r>
    </w:p>
    <w:p>
      <w:pPr>
        <w:pStyle w:val="BodyText"/>
      </w:pPr>
      <w:r>
        <w:rPr>
          <w:bCs/>
          <w:b/>
        </w:rPr>
        <w:t xml:space="preserve">Engagement Type:</w:t>
      </w:r>
      <w:r>
        <w:t xml:space="preserve"> </w:t>
      </w:r>
      <w:r>
        <w:t xml:space="preserve">Retainer – Business Consultant</w:t>
      </w:r>
    </w:p>
    <w:p>
      <w:pPr>
        <w:pStyle w:val="BodyText"/>
      </w:pPr>
      <w:r>
        <w:rPr>
          <w:bCs/>
          <w:b/>
        </w:rPr>
        <w:t xml:space="preserve">Location of Services:</w:t>
      </w:r>
      <w:r>
        <w:t xml:space="preserve"> </w:t>
      </w:r>
      <w:r>
        <w:t xml:space="preserve">Johannesburg, South Africa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VAT (15%)</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Strategic Business Planning Session</w:t>
            </w:r>
            <w:r>
              <w:t xml:space="preserve"> </w:t>
            </w:r>
            <w:r>
              <w:t xml:space="preserve">– Comprehensive review of the client's five-year operational roadmap. The Business Consultant conducted in-depth stakeholder interviews across all departments in Johannesburg and prepared a revised strategic framework aligned with South African market conditions and regulatory requirements.</w:t>
            </w:r>
          </w:p>
        </w:tc>
        <w:tc>
          <w:tcPr/>
          <w:p>
            <w:pPr>
              <w:pStyle w:val="Compact"/>
              <w:jc w:val="left"/>
            </w:pPr>
            <w:r>
              <w:t xml:space="preserve">2,850.00</w:t>
            </w:r>
          </w:p>
        </w:tc>
        <w:tc>
          <w:tcPr/>
          <w:p>
            <w:pPr>
              <w:pStyle w:val="Compact"/>
              <w:jc w:val="left"/>
            </w:pPr>
            <w:r>
              <w:t xml:space="preserve">12</w:t>
            </w:r>
          </w:p>
        </w:tc>
        <w:tc>
          <w:tcPr/>
          <w:p>
            <w:pPr>
              <w:pStyle w:val="Compact"/>
              <w:jc w:val="left"/>
            </w:pPr>
            <w:r>
              <w:t xml:space="preserve">5,130.00</w:t>
            </w:r>
          </w:p>
        </w:tc>
        <w:tc>
          <w:tcPr/>
          <w:p>
            <w:pPr>
              <w:pStyle w:val="Compact"/>
              <w:jc w:val="left"/>
            </w:pPr>
            <w:r>
              <w:t xml:space="preserve">39,330.00</w:t>
            </w:r>
          </w:p>
        </w:tc>
      </w:tr>
      <w:tr>
        <w:tc>
          <w:tcPr/>
          <w:p>
            <w:pPr>
              <w:pStyle w:val="Compact"/>
              <w:jc w:val="left"/>
            </w:pPr>
            <w:r>
              <w:t xml:space="preserve">02</w:t>
            </w:r>
          </w:p>
        </w:tc>
        <w:tc>
          <w:tcPr/>
          <w:p>
            <w:pPr>
              <w:pStyle w:val="Compact"/>
              <w:jc w:val="left"/>
            </w:pPr>
            <w:r>
              <w:rPr>
                <w:bCs/>
                <w:b/>
              </w:rPr>
              <w:t xml:space="preserve">Market Analysis &amp; Competitive Benchmarking</w:t>
            </w:r>
            <w:r>
              <w:t xml:space="preserve"> </w:t>
            </w:r>
            <w:r>
              <w:t xml:space="preserve">– The Business Consultant performed a detailed analysis of the Johannesburg and Gauteng business environment, including competitor positioning, consumer behaviour trends, and regulatory landscape specific to South Africa. Deliverables included a 45-page market intelligence report and a SWOT analysis presentation.</w:t>
            </w:r>
          </w:p>
        </w:tc>
        <w:tc>
          <w:tcPr/>
          <w:p>
            <w:pPr>
              <w:pStyle w:val="Compact"/>
              <w:jc w:val="left"/>
            </w:pPr>
            <w:r>
              <w:t xml:space="preserve">2,850.00</w:t>
            </w:r>
          </w:p>
        </w:tc>
        <w:tc>
          <w:tcPr/>
          <w:p>
            <w:pPr>
              <w:pStyle w:val="Compact"/>
              <w:jc w:val="left"/>
            </w:pPr>
            <w:r>
              <w:t xml:space="preserve">18</w:t>
            </w:r>
          </w:p>
        </w:tc>
        <w:tc>
          <w:tcPr/>
          <w:p>
            <w:pPr>
              <w:pStyle w:val="Compact"/>
              <w:jc w:val="left"/>
            </w:pPr>
            <w:r>
              <w:t xml:space="preserve">7,695.00</w:t>
            </w:r>
          </w:p>
        </w:tc>
        <w:tc>
          <w:tcPr/>
          <w:p>
            <w:pPr>
              <w:pStyle w:val="Compact"/>
              <w:jc w:val="left"/>
            </w:pPr>
            <w:r>
              <w:t xml:space="preserve">58,995.00</w:t>
            </w:r>
          </w:p>
        </w:tc>
      </w:tr>
      <w:tr>
        <w:tc>
          <w:tcPr/>
          <w:p>
            <w:pPr>
              <w:pStyle w:val="Compact"/>
              <w:jc w:val="left"/>
            </w:pPr>
            <w:r>
              <w:t xml:space="preserve">03</w:t>
            </w:r>
          </w:p>
        </w:tc>
        <w:tc>
          <w:tcPr/>
          <w:p>
            <w:pPr>
              <w:pStyle w:val="Compact"/>
              <w:jc w:val="left"/>
            </w:pPr>
            <w:r>
              <w:rPr>
                <w:bCs/>
                <w:b/>
              </w:rPr>
              <w:t xml:space="preserve">Operational Efficiency Audit</w:t>
            </w:r>
            <w:r>
              <w:t xml:space="preserve"> </w:t>
            </w:r>
            <w:r>
              <w:t xml:space="preserve">– On-site assessment of the client's logistics and supply chain operations at their Johannesburg warehouse facility. The Business Consultant identified seventeen areas of inefficiency and proposed a phased implementation plan to reduce operational costs by an estimated 22% within twelve months.</w:t>
            </w:r>
          </w:p>
        </w:tc>
        <w:tc>
          <w:tcPr/>
          <w:p>
            <w:pPr>
              <w:pStyle w:val="Compact"/>
              <w:jc w:val="left"/>
            </w:pPr>
            <w:r>
              <w:t xml:space="preserve">2,850.00</w:t>
            </w:r>
          </w:p>
        </w:tc>
        <w:tc>
          <w:tcPr/>
          <w:p>
            <w:pPr>
              <w:pStyle w:val="Compact"/>
              <w:jc w:val="left"/>
            </w:pPr>
            <w:r>
              <w:t xml:space="preserve">24</w:t>
            </w:r>
          </w:p>
        </w:tc>
        <w:tc>
          <w:tcPr/>
          <w:p>
            <w:pPr>
              <w:pStyle w:val="Compact"/>
              <w:jc w:val="left"/>
            </w:pPr>
            <w:r>
              <w:t xml:space="preserve">10,260.00</w:t>
            </w:r>
          </w:p>
        </w:tc>
        <w:tc>
          <w:tcPr/>
          <w:p>
            <w:pPr>
              <w:pStyle w:val="Compact"/>
              <w:jc w:val="left"/>
            </w:pPr>
            <w:r>
              <w:t xml:space="preserve">78,660.00</w:t>
            </w:r>
          </w:p>
        </w:tc>
      </w:tr>
      <w:tr>
        <w:tc>
          <w:tcPr/>
          <w:p>
            <w:pPr>
              <w:pStyle w:val="Compact"/>
              <w:jc w:val="left"/>
            </w:pPr>
            <w:r>
              <w:t xml:space="preserve">04</w:t>
            </w:r>
          </w:p>
        </w:tc>
        <w:tc>
          <w:tcPr/>
          <w:p>
            <w:pPr>
              <w:pStyle w:val="Compact"/>
              <w:jc w:val="left"/>
            </w:pPr>
            <w:r>
              <w:rPr>
                <w:bCs/>
                <w:b/>
              </w:rPr>
              <w:t xml:space="preserve">Leadership &amp; Team Development Workshop</w:t>
            </w:r>
            <w:r>
              <w:t xml:space="preserve"> </w:t>
            </w:r>
            <w:r>
              <w:t xml:space="preserve">– A full-day workshop facilitated by the Business Consultant for the client's senior management team of fourteen (14) executives. The session covered change management, agile leadership principles, and performance metrics tailored to the South African corporate context.</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14,375.00</w:t>
            </w:r>
          </w:p>
        </w:tc>
      </w:tr>
      <w:tr>
        <w:tc>
          <w:tcPr/>
          <w:p>
            <w:pPr>
              <w:pStyle w:val="Compact"/>
              <w:jc w:val="left"/>
            </w:pPr>
            <w:r>
              <w:t xml:space="preserve">05</w:t>
            </w:r>
          </w:p>
        </w:tc>
        <w:tc>
          <w:tcPr/>
          <w:p>
            <w:pPr>
              <w:pStyle w:val="Compact"/>
              <w:jc w:val="left"/>
            </w:pPr>
            <w:r>
              <w:rPr>
                <w:bCs/>
                <w:b/>
              </w:rPr>
              <w:t xml:space="preserve">Monthly Retainer &amp; Advisory Support</w:t>
            </w:r>
            <w:r>
              <w:t xml:space="preserve"> </w:t>
            </w:r>
            <w:r>
              <w:t xml:space="preserve">– Ongoing availability of the Business Consultant for ad-hoc strategic queries, email and telephone consultations, and review of interim reports. This retainer covers two (2) months of continuous advisory engagement as per the master services agreement dated 01 March 2025.</w:t>
            </w:r>
          </w:p>
        </w:tc>
        <w:tc>
          <w:tcPr/>
          <w:p>
            <w:pPr>
              <w:pStyle w:val="Compact"/>
              <w:jc w:val="left"/>
            </w:pPr>
            <w:r>
              <w:t xml:space="preserve">15,000.00</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34,500.00</w:t>
            </w:r>
          </w:p>
        </w:tc>
      </w:tr>
      <w:tr>
        <w:tc>
          <w:tcPr/>
          <w:p>
            <w:pPr>
              <w:pStyle w:val="Compact"/>
              <w:jc w:val="left"/>
            </w:pPr>
            <w:r>
              <w:t xml:space="preserve">06</w:t>
            </w:r>
          </w:p>
        </w:tc>
        <w:tc>
          <w:tcPr/>
          <w:p>
            <w:pPr>
              <w:pStyle w:val="Compact"/>
              <w:jc w:val="left"/>
            </w:pPr>
            <w:r>
              <w:rPr>
                <w:bCs/>
                <w:b/>
              </w:rPr>
              <w:t xml:space="preserve">Travel &amp; Accommodation Reimbursement</w:t>
            </w:r>
            <w:r>
              <w:t xml:space="preserve"> </w:t>
            </w:r>
            <w:r>
              <w:t xml:space="preserve">– Travel expenses incurred by the Business Consultant for on-site visits to the client's premises in Johannesburg and a one-night accommodation at a Sandton hotel for the operational audit. All expenses are itemised in the attached expense report (Ref: EXP-2025-0487-A).</w:t>
            </w:r>
          </w:p>
        </w:tc>
        <w:tc>
          <w:tcPr/>
          <w:p>
            <w:pPr>
              <w:pStyle w:val="Compact"/>
              <w:jc w:val="left"/>
            </w:pPr>
            <w:r>
              <w:t xml:space="preserve">—</w:t>
            </w:r>
          </w:p>
        </w:tc>
        <w:tc>
          <w:tcPr/>
          <w:p>
            <w:pPr>
              <w:pStyle w:val="Compact"/>
              <w:jc w:val="left"/>
            </w:pPr>
            <w:r>
              <w:t xml:space="preserve">—</w:t>
            </w:r>
          </w:p>
        </w:tc>
        <w:tc>
          <w:tcPr/>
          <w:p>
            <w:pPr>
              <w:pStyle w:val="Compact"/>
              <w:jc w:val="left"/>
            </w:pPr>
            <w:r>
              <w:t xml:space="preserve">675.00</w:t>
            </w:r>
          </w:p>
        </w:tc>
        <w:tc>
          <w:tcPr/>
          <w:p>
            <w:pPr>
              <w:pStyle w:val="Compact"/>
              <w:jc w:val="left"/>
            </w:pPr>
            <w:r>
              <w:t xml:space="preserve">5,175.00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R 230,635.00</w:t>
            </w:r>
          </w:p>
        </w:tc>
      </w:tr>
      <w:tr>
        <w:tc>
          <w:tcPr/>
          <w:p>
            <w:pPr>
              <w:pStyle w:val="Compact"/>
              <w:jc w:val="left"/>
            </w:pPr>
            <w:r>
              <w:t xml:space="preserve">VAT @ 15% (South Africa)</w:t>
            </w:r>
          </w:p>
        </w:tc>
        <w:tc>
          <w:tcPr/>
          <w:p>
            <w:pPr>
              <w:pStyle w:val="Compact"/>
              <w:jc w:val="right"/>
            </w:pPr>
            <w:r>
              <w:rPr>
                <w:bCs/>
                <w:b/>
              </w:rPr>
              <w:t xml:space="preserve">R 34,595.25</w:t>
            </w:r>
          </w:p>
        </w:tc>
      </w:tr>
      <w:tr>
        <w:tc>
          <w:tcPr/>
          <w:p>
            <w:pPr>
              <w:pStyle w:val="Compact"/>
              <w:jc w:val="left"/>
            </w:pPr>
            <w:r>
              <w:t xml:space="preserve">TOTAL AMOUNT DUE (Incl. VAT)</w:t>
            </w:r>
          </w:p>
        </w:tc>
        <w:tc>
          <w:tcPr/>
          <w:p>
            <w:pPr>
              <w:pStyle w:val="Compact"/>
              <w:jc w:val="right"/>
            </w:pPr>
            <w:r>
              <w:t xml:space="preserve">R 265,230.25</w:t>
            </w:r>
          </w:p>
        </w:tc>
      </w:tr>
      <w:tr>
        <w:tc>
          <w:tcPr>
            <w:gridSpan w:val="2"/>
          </w:tcPr>
          <w:p>
            <w:pPr>
              <w:pStyle w:val="Compact"/>
              <w:jc w:val="left"/>
            </w:pPr>
            <w:r>
              <w:t xml:space="preserve">Amount in words: Two Hundred and Sixty-Five Thousand, Two Hundred and Thirty Rand and Twenty-Five Cents</w:t>
            </w:r>
          </w:p>
        </w:tc>
      </w:tr>
    </w:tbl>
    <w:bookmarkStart w:id="24" w:name="payment-terms-instructions"/>
    <w:p>
      <w:pPr>
        <w:pStyle w:val="Heading3"/>
      </w:pPr>
      <w:r>
        <w:t xml:space="preserve">Payment Terms &amp; Instructions</w:t>
      </w:r>
    </w:p>
    <w:p>
      <w:pPr>
        <w:pStyle w:val="FirstParagraph"/>
      </w:pPr>
      <w:r>
        <w:t xml:space="preserve">This Invoice is issued in accordance with the master services agreement between Strategic Edge Consulting (Pty) Ltd and Thabo Mokoena (Pty) Ltd. Payment is due within thirty (30) calendar days from the date of issue, as stipulated in the engagement contract for this Business Consultant engagement in South Africa Johannesburg.</w:t>
      </w:r>
    </w:p>
    <w:p>
      <w:pPr>
        <w:numPr>
          <w:ilvl w:val="0"/>
          <w:numId w:val="1001"/>
        </w:numPr>
        <w:pStyle w:val="Compact"/>
      </w:pPr>
      <w:r>
        <w:rPr>
          <w:bCs/>
          <w:b/>
        </w:rPr>
        <w:t xml:space="preserve">Bank:</w:t>
      </w:r>
      <w:r>
        <w:t xml:space="preserve"> </w:t>
      </w:r>
      <w:r>
        <w:t xml:space="preserve">Standard Bank, South Africa</w:t>
      </w:r>
    </w:p>
    <w:p>
      <w:pPr>
        <w:numPr>
          <w:ilvl w:val="0"/>
          <w:numId w:val="1001"/>
        </w:numPr>
        <w:pStyle w:val="Compact"/>
      </w:pPr>
      <w:r>
        <w:rPr>
          <w:bCs/>
          <w:b/>
        </w:rPr>
        <w:t xml:space="preserve">Account Name:</w:t>
      </w:r>
      <w:r>
        <w:t xml:space="preserve"> </w:t>
      </w:r>
      <w:r>
        <w:t xml:space="preserve">Strategic Edge Consulting (Pty) Ltd</w:t>
      </w:r>
    </w:p>
    <w:p>
      <w:pPr>
        <w:numPr>
          <w:ilvl w:val="0"/>
          <w:numId w:val="1001"/>
        </w:numPr>
        <w:pStyle w:val="Compact"/>
      </w:pPr>
      <w:r>
        <w:rPr>
          <w:bCs/>
          <w:b/>
        </w:rPr>
        <w:t xml:space="preserve">Account Number:</w:t>
      </w:r>
      <w:r>
        <w:t xml:space="preserve"> </w:t>
      </w:r>
      <w:r>
        <w:t xml:space="preserve">0123 4567 890</w:t>
      </w:r>
    </w:p>
    <w:p>
      <w:pPr>
        <w:numPr>
          <w:ilvl w:val="0"/>
          <w:numId w:val="1001"/>
        </w:numPr>
        <w:pStyle w:val="Compact"/>
      </w:pPr>
      <w:r>
        <w:rPr>
          <w:bCs/>
          <w:b/>
        </w:rPr>
        <w:t xml:space="preserve">Branch Code:</w:t>
      </w:r>
      <w:r>
        <w:t xml:space="preserve"> </w:t>
      </w:r>
      <w:r>
        <w:t xml:space="preserve">051001</w:t>
      </w:r>
    </w:p>
    <w:p>
      <w:pPr>
        <w:numPr>
          <w:ilvl w:val="0"/>
          <w:numId w:val="1001"/>
        </w:numPr>
        <w:pStyle w:val="Compact"/>
      </w:pPr>
      <w:r>
        <w:rPr>
          <w:bCs/>
          <w:b/>
        </w:rPr>
        <w:t xml:space="preserve">Reference:</w:t>
      </w:r>
      <w:r>
        <w:t xml:space="preserve"> </w:t>
      </w:r>
      <w:r>
        <w:t xml:space="preserve">SEC-2025-0487</w:t>
      </w:r>
    </w:p>
    <w:p>
      <w:pPr>
        <w:pStyle w:val="FirstParagraph"/>
      </w:pPr>
      <w:r>
        <w:t xml:space="preserve">Please quote the Invoice number as your payment reference. Payments may be made via electronic funds transfer (EFT) to the account detailed above. Cheques are not accepted. In the event of non-payment by the due date, interest will accrue at the rate of 10% per annum as permitted under the National Credit Act of South Africa. This Business Consultant reserves the right to suspend all ongoing services until outstanding balances are settled in full.</w:t>
      </w:r>
    </w:p>
    <w:bookmarkEnd w:id="24"/>
    <w:bookmarkStart w:id="25" w:name="additional-notes-disclaimers"/>
    <w:p>
      <w:pPr>
        <w:pStyle w:val="Heading3"/>
      </w:pPr>
      <w:r>
        <w:t xml:space="preserve">Additional Notes &amp; Disclaimers</w:t>
      </w:r>
    </w:p>
    <w:p>
      <w:pPr>
        <w:pStyle w:val="FirstParagraph"/>
      </w:pPr>
      <w:r>
        <w:t xml:space="preserve">This Invoice reflects professional services rendered by a qualified Business Consultant operating in Johannesburg, South Africa. All strategic recommendations, market analyses, and operational assessments provided under this engagement are confidential and intended solely for the use of the named client. The Business Consultant does not guarantee specific financial outcomes; however, all advice is delivered in good faith based on industry best practices and the specific context of the South African business environment.</w:t>
      </w:r>
    </w:p>
    <w:p>
      <w:pPr>
        <w:pStyle w:val="BodyText"/>
      </w:pPr>
      <w:r>
        <w:t xml:space="preserve">Any disputes arising from this Invoice or the underlying services shall be governed by the laws of the Republic of South Africa and shall be subject to the exclusive jurisdiction of the courts in Johannesburg. The parties agree to attempt mediation before initiating any formal legal proceedings.</w:t>
      </w:r>
    </w:p>
    <w:p>
      <w:pPr>
        <w:pStyle w:val="BodyText"/>
      </w:pPr>
      <w:r>
        <w:t xml:space="preserve">Strategic Edge Consulting (Pty) Ltd is a registered company in South Africa (Registration No: 2019/123456/07) and is registered for Value Added Tax (VAT) with the South African Revenue Service (SARS). This Invoice is issued in compliance with all applicable tax legislation in South Africa Johannesburg and the broader Gauteng province.</w:t>
      </w:r>
    </w:p>
    <w:p>
      <w:pPr>
        <w:pStyle w:val="BodyText"/>
      </w:pPr>
      <w:r>
        <w:t xml:space="preserve">Should you have any queries regarding this Invoice or require a revised copy, please contact our billing department at billing@strategicedge.co.za or telephone +27 (0)11 447 8230 during business hours (Monday to Friday, 08:00–17:00 SAST).</w:t>
      </w:r>
    </w:p>
    <w:bookmarkEnd w:id="25"/>
    <w:p>
      <w:pPr>
        <w:pStyle w:val="BodyText"/>
      </w:pPr>
      <w:r>
        <w:rPr>
          <w:bCs/>
          <w:b/>
        </w:rPr>
        <w:t xml:space="preserve">Strategic Edge Consulting (Pty) Ltd</w:t>
      </w:r>
      <w:r>
        <w:t xml:space="preserve"> </w:t>
      </w:r>
      <w:r>
        <w:t xml:space="preserve">| 142 Rivonia Road, Sandton, Johannesburg, 2196, South Africa</w:t>
      </w:r>
    </w:p>
    <w:p>
      <w:pPr>
        <w:pStyle w:val="BodyText"/>
      </w:pPr>
      <w:r>
        <w:t xml:space="preserve">Registration No: 2019/123456/07 | VAT No: 4930287651 | PBO: 2025123456</w:t>
      </w:r>
    </w:p>
    <w:p>
      <w:pPr>
        <w:pStyle w:val="BodyText"/>
      </w:pPr>
      <w:r>
        <w:t xml:space="preserve">This is a computer-generated Invoice and does not require a signature. Thank you for engaging our Business Consultant services in South Africa Johannesburg.</w:t>
      </w:r>
    </w:p>
    <w:p>
      <w:pPr>
        <w:pStyle w:val="BodyText"/>
      </w:pPr>
      <w:r>
        <w:t xml:space="preserve">© 2025 Strategic Edge Consulting (Pty)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South Africa Johannesburg</dc:title>
  <dc:creator/>
  <dc:language>en</dc:language>
  <cp:keywords/>
  <dcterms:created xsi:type="dcterms:W3CDTF">2026-10-10T05:52:47Z</dcterms:created>
  <dcterms:modified xsi:type="dcterms:W3CDTF">2026-10-10T05:52:47Z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