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Spain</w:t>
      </w:r>
      <w:r>
        <w:t xml:space="preserve"> </w:t>
      </w:r>
      <w:r>
        <w:t xml:space="preserve">Barcelona</w:t>
      </w:r>
    </w:p>
    <w:bookmarkStart w:id="20" w:name="barcelona-strategic-advisory-s.l."/>
    <w:p>
      <w:pPr>
        <w:pStyle w:val="Heading1"/>
      </w:pPr>
      <w:r>
        <w:t xml:space="preserve">Barcelona Strategic Advisory S.L.</w:t>
      </w:r>
    </w:p>
    <w:p>
      <w:pPr>
        <w:pStyle w:val="FirstParagraph"/>
      </w:pPr>
      <w:r>
        <w:t xml:space="preserve">Carrer de la Diagonal 456, 3r 2a</w:t>
      </w:r>
    </w:p>
    <w:p>
      <w:pPr>
        <w:pStyle w:val="BodyText"/>
      </w:pPr>
      <w:r>
        <w:t xml:space="preserve">08006 Barcelona, Spain</w:t>
      </w:r>
    </w:p>
    <w:p>
      <w:pPr>
        <w:pStyle w:val="BodyText"/>
      </w:pPr>
      <w:r>
        <w:t xml:space="preserve">NIF: B-65432109</w:t>
      </w:r>
    </w:p>
    <w:p>
      <w:pPr>
        <w:pStyle w:val="BodyText"/>
      </w:pPr>
      <w:r>
        <w:t xml:space="preserve">Phone: +34 93 123 4567</w:t>
      </w:r>
    </w:p>
    <w:p>
      <w:pPr>
        <w:pStyle w:val="BodyText"/>
      </w:pPr>
      <w:r>
        <w:t xml:space="preserve">Email: billing@barcelonastradvisory.es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bookmarkEnd w:id="21"/>
    <w:bookmarkStart w:id="22" w:name="business-consultant-service-provider"/>
    <w:p>
      <w:pPr>
        <w:pStyle w:val="Heading3"/>
      </w:pPr>
      <w:r>
        <w:t xml:space="preserve">Business Consultant (Service Provider)</w:t>
      </w:r>
    </w:p>
    <w:p>
      <w:pPr>
        <w:pStyle w:val="FirstParagraph"/>
      </w:pPr>
      <w:r>
        <w:rPr>
          <w:bCs/>
          <w:b/>
        </w:rPr>
        <w:t xml:space="preserve">Barcelona Strategic Advisory S.L.</w:t>
      </w:r>
    </w:p>
    <w:p>
      <w:pPr>
        <w:pStyle w:val="BodyText"/>
      </w:pPr>
      <w:r>
        <w:t xml:space="preserve">Carrer de la Diagonal 456, 3r 2a</w:t>
      </w:r>
    </w:p>
    <w:p>
      <w:pPr>
        <w:pStyle w:val="BodyText"/>
      </w:pPr>
      <w:r>
        <w:t xml:space="preserve">08006 Barcelona, Spain</w:t>
      </w:r>
    </w:p>
    <w:p>
      <w:pPr>
        <w:pStyle w:val="BodyText"/>
      </w:pPr>
      <w:r>
        <w:t xml:space="preserve">NIF: B-65432109</w:t>
      </w:r>
    </w:p>
    <w:p>
      <w:pPr>
        <w:pStyle w:val="BodyText"/>
      </w:pPr>
      <w:r>
        <w:t xml:space="preserve">Lead Consultant: Dr. Marc Vidal Soler</w:t>
      </w:r>
    </w:p>
    <w:p>
      <w:pPr>
        <w:pStyle w:val="BodyText"/>
      </w:pPr>
      <w:r>
        <w:t xml:space="preserve">Specialization: Corporate Strategy &amp; Market Expansion</w:t>
      </w:r>
    </w:p>
    <w:bookmarkEnd w:id="22"/>
    <w:bookmarkStart w:id="23" w:name="client-bill-to"/>
    <w:p>
      <w:pPr>
        <w:pStyle w:val="Heading3"/>
      </w:pPr>
      <w:r>
        <w:t xml:space="preserve">Client (Bill To)</w:t>
      </w:r>
    </w:p>
    <w:p>
      <w:pPr>
        <w:pStyle w:val="FirstParagraph"/>
      </w:pPr>
      <w:r>
        <w:rPr>
          <w:bCs/>
          <w:b/>
        </w:rPr>
        <w:t xml:space="preserve">Mediterranean Tech Solutions S.A.</w:t>
      </w:r>
    </w:p>
    <w:p>
      <w:pPr>
        <w:pStyle w:val="BodyText"/>
      </w:pPr>
      <w:r>
        <w:t xml:space="preserve">Avinguda Diagonal 890, 5t 1a</w:t>
      </w:r>
    </w:p>
    <w:p>
      <w:pPr>
        <w:pStyle w:val="BodyText"/>
      </w:pPr>
      <w:r>
        <w:t xml:space="preserve">08029 Barcelona, Spain</w:t>
      </w:r>
    </w:p>
    <w:p>
      <w:pPr>
        <w:pStyle w:val="BodyText"/>
      </w:pPr>
      <w:r>
        <w:t xml:space="preserve">NIF: A-98765432</w:t>
      </w:r>
    </w:p>
    <w:p>
      <w:pPr>
        <w:pStyle w:val="BodyText"/>
      </w:pPr>
      <w:r>
        <w:t xml:space="preserve">Contact: Sra. Laura Fernández</w:t>
      </w:r>
    </w:p>
    <w:p>
      <w:pPr>
        <w:pStyle w:val="BodyText"/>
      </w:pPr>
      <w:r>
        <w:t xml:space="preserve">Email: l.fernandez@medtechsolutions.com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Consulting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Business Consulting – Comprehensive market analysis and competitive positioning assessment for the client's expansion into the Catalonia region. This engagement, delivered by our senior Business Consultant team in Spain Barcelona, included on-site research at the client's headquarters, stakeholder interviews, and a detailed SWOT analysis report.</w:t>
            </w:r>
          </w:p>
        </w:tc>
        <w:tc>
          <w:tcPr/>
          <w:p>
            <w:pPr>
              <w:pStyle w:val="Compact"/>
              <w:jc w:val="left"/>
            </w:pPr>
            <w:r>
              <w:t xml:space="preserve">Jan – Feb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Operational Efficiency Consulting – Process re-engineering and workflow optimization for the client's supply chain operations. The Business Consultant conducted a full audit of existing procedures in Spain Barcelona and delivered a 45-page implementation roadmap with KPIs and milestone tracking.</w:t>
            </w:r>
          </w:p>
        </w:tc>
        <w:tc>
          <w:tcPr/>
          <w:p>
            <w:pPr>
              <w:pStyle w:val="Compact"/>
              <w:jc w:val="left"/>
            </w:pPr>
            <w:r>
              <w:t xml:space="preserve">Feb – Mar 2025</w:t>
            </w:r>
          </w:p>
        </w:tc>
        <w:tc>
          <w:tcPr/>
          <w:p>
            <w:pPr>
              <w:pStyle w:val="Compact"/>
              <w:jc w:val="left"/>
            </w:pPr>
            <w:r>
              <w:t xml:space="preserve">96</w:t>
            </w:r>
          </w:p>
        </w:tc>
        <w:tc>
          <w:tcPr/>
          <w:p>
            <w:pPr>
              <w:pStyle w:val="Compact"/>
              <w:jc w:val="left"/>
            </w:pPr>
            <w:r>
              <w:t xml:space="preserve">€95.00</w:t>
            </w:r>
          </w:p>
        </w:tc>
        <w:tc>
          <w:tcPr/>
          <w:p>
            <w:pPr>
              <w:pStyle w:val="Compact"/>
              <w:jc w:val="left"/>
            </w:pPr>
            <w:r>
              <w:t xml:space="preserve">€9,120.00</w:t>
            </w:r>
          </w:p>
        </w:tc>
      </w:tr>
      <w:tr>
        <w:tc>
          <w:tcPr/>
          <w:p>
            <w:pPr>
              <w:pStyle w:val="Compact"/>
              <w:jc w:val="left"/>
            </w:pPr>
            <w:r>
              <w:t xml:space="preserve">03</w:t>
            </w:r>
          </w:p>
        </w:tc>
        <w:tc>
          <w:tcPr/>
          <w:p>
            <w:pPr>
              <w:pStyle w:val="Compact"/>
              <w:jc w:val="left"/>
            </w:pPr>
            <w:r>
              <w:t xml:space="preserve">Digital Transformation Advisory – Guidance on adopting cloud-based enterprise resource planning (ERP) systems. Our Business Consultant in Spain Barcelona provided vendor selection criteria, migration planning, and staff training curriculum design for 200+ employees.</w:t>
            </w:r>
          </w:p>
        </w:tc>
        <w:tc>
          <w:tcPr/>
          <w:p>
            <w:pPr>
              <w:pStyle w:val="Compact"/>
              <w:jc w:val="left"/>
            </w:pPr>
            <w:r>
              <w:t xml:space="preserve">Mar – Apr 2025</w:t>
            </w:r>
          </w:p>
        </w:tc>
        <w:tc>
          <w:tcPr/>
          <w:p>
            <w:pPr>
              <w:pStyle w:val="Compact"/>
              <w:jc w:val="left"/>
            </w:pPr>
            <w:r>
              <w:t xml:space="preserve">80</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Financial Restructuring &amp; Budget Planning – Quarterly financial review, cash flow forecasting, and capital allocation strategy. This Invoice covers the Business Consultant's engagement in preparing the client's 2025–2026 multi-year budget framework aligned with Spain Barcelona's regional economic incentives and tax optimization opportunities.</w:t>
            </w:r>
          </w:p>
        </w:tc>
        <w:tc>
          <w:tcPr/>
          <w:p>
            <w:pPr>
              <w:pStyle w:val="Compact"/>
              <w:jc w:val="left"/>
            </w:pPr>
            <w:r>
              <w:t xml:space="preserve">Apr – May 2025</w:t>
            </w:r>
          </w:p>
        </w:tc>
        <w:tc>
          <w:tcPr/>
          <w:p>
            <w:pPr>
              <w:pStyle w:val="Compact"/>
              <w:jc w:val="left"/>
            </w:pPr>
            <w:r>
              <w:t xml:space="preserve">64</w:t>
            </w:r>
          </w:p>
        </w:tc>
        <w:tc>
          <w:tcPr/>
          <w:p>
            <w:pPr>
              <w:pStyle w:val="Compact"/>
              <w:jc w:val="left"/>
            </w:pPr>
            <w:r>
              <w:t xml:space="preserve">€110.00</w:t>
            </w:r>
          </w:p>
        </w:tc>
        <w:tc>
          <w:tcPr/>
          <w:p>
            <w:pPr>
              <w:pStyle w:val="Compact"/>
              <w:jc w:val="left"/>
            </w:pPr>
            <w:r>
              <w:t xml:space="preserve">€7,040.00</w:t>
            </w:r>
          </w:p>
        </w:tc>
      </w:tr>
      <w:tr>
        <w:tc>
          <w:tcPr/>
          <w:p>
            <w:pPr>
              <w:pStyle w:val="Compact"/>
              <w:jc w:val="left"/>
            </w:pPr>
            <w:r>
              <w:t xml:space="preserve">05</w:t>
            </w:r>
          </w:p>
        </w:tc>
        <w:tc>
          <w:tcPr/>
          <w:p>
            <w:pPr>
              <w:pStyle w:val="Compact"/>
              <w:jc w:val="left"/>
            </w:pPr>
            <w:r>
              <w:t xml:space="preserve">Executive Leadership Coaching &amp; Board Advisory – One-on-one sessions with the CEO and C-suite executives. The Business Consultant facilitated strategic planning workshops, succession planning discussions, and governance structure reviews specific to the regulatory environment in Spain Barcelona.</w:t>
            </w:r>
          </w:p>
        </w:tc>
        <w:tc>
          <w:tcPr/>
          <w:p>
            <w:pPr>
              <w:pStyle w:val="Compact"/>
              <w:jc w:val="left"/>
            </w:pPr>
            <w:r>
              <w:t xml:space="preserve">May – Jun 2025</w:t>
            </w:r>
          </w:p>
        </w:tc>
        <w:tc>
          <w:tcPr/>
          <w:p>
            <w:pPr>
              <w:pStyle w:val="Compact"/>
              <w:jc w:val="left"/>
            </w:pPr>
            <w:r>
              <w:t xml:space="preserve">40</w:t>
            </w:r>
          </w:p>
        </w:tc>
        <w:tc>
          <w:tcPr/>
          <w:p>
            <w:pPr>
              <w:pStyle w:val="Compact"/>
              <w:jc w:val="left"/>
            </w:pPr>
            <w:r>
              <w:t xml:space="preserve">€130.00</w:t>
            </w:r>
          </w:p>
        </w:tc>
        <w:tc>
          <w:tcPr/>
          <w:p>
            <w:pPr>
              <w:pStyle w:val="Compact"/>
              <w:jc w:val="left"/>
            </w:pPr>
            <w:r>
              <w:t xml:space="preserve">€5,200.00</w:t>
            </w:r>
          </w:p>
        </w:tc>
      </w:tr>
      <w:tr>
        <w:tc>
          <w:tcPr/>
          <w:p>
            <w:pPr>
              <w:pStyle w:val="Compact"/>
              <w:jc w:val="left"/>
            </w:pPr>
            <w:r>
              <w:t xml:space="preserve">06</w:t>
            </w:r>
          </w:p>
        </w:tc>
        <w:tc>
          <w:tcPr/>
          <w:p>
            <w:pPr>
              <w:pStyle w:val="Compact"/>
              <w:jc w:val="left"/>
            </w:pPr>
            <w:r>
              <w:t xml:space="preserve">Regulatory Compliance &amp; Legal Advisory – Review of the client's compliance with Spanish commercial law, GDPR obligations, and local Barcelona municipal regulations. The Business Consultant prepared a compliance gap analysis and recommended corrective actions to ensure full adherence to all applicable statutes in Spain Barcelona.</w:t>
            </w:r>
          </w:p>
        </w:tc>
        <w:tc>
          <w:tcPr/>
          <w:p>
            <w:pPr>
              <w:pStyle w:val="Compact"/>
              <w:jc w:val="left"/>
            </w:pPr>
            <w:r>
              <w:t xml:space="preserve">Jun 2025</w:t>
            </w:r>
          </w:p>
        </w:tc>
        <w:tc>
          <w:tcPr/>
          <w:p>
            <w:pPr>
              <w:pStyle w:val="Compact"/>
              <w:jc w:val="left"/>
            </w:pPr>
            <w:r>
              <w:t xml:space="preserve">32</w:t>
            </w:r>
          </w:p>
        </w:tc>
        <w:tc>
          <w:tcPr/>
          <w:p>
            <w:pPr>
              <w:pStyle w:val="Compact"/>
              <w:jc w:val="left"/>
            </w:pPr>
            <w:r>
              <w:t xml:space="preserve">€110.00</w:t>
            </w:r>
          </w:p>
        </w:tc>
        <w:tc>
          <w:tcPr/>
          <w:p>
            <w:pPr>
              <w:pStyle w:val="Compact"/>
              <w:jc w:val="left"/>
            </w:pPr>
            <w:r>
              <w:t xml:space="preserve">€3,520.00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€45,080.00</w:t>
            </w:r>
          </w:p>
        </w:tc>
      </w:tr>
      <w:tr>
        <w:tc>
          <w:tcPr/>
          <w:p>
            <w:pPr>
              <w:pStyle w:val="Compact"/>
              <w:jc w:val="left"/>
            </w:pPr>
            <w:r>
              <w:t xml:space="preserve">VAT (IVA) – 21%</w:t>
            </w:r>
          </w:p>
        </w:tc>
        <w:tc>
          <w:tcPr/>
          <w:p>
            <w:pPr>
              <w:pStyle w:val="Compact"/>
              <w:jc w:val="right"/>
            </w:pPr>
            <w:r>
              <w:t xml:space="preserve">€9,466.80</w:t>
            </w:r>
          </w:p>
        </w:tc>
      </w:tr>
      <w:tr>
        <w:tc>
          <w:tcPr/>
          <w:p>
            <w:pPr>
              <w:pStyle w:val="Compact"/>
              <w:jc w:val="left"/>
            </w:pPr>
            <w:r>
              <w:t xml:space="preserve">Retención IRPF (15%)</w:t>
            </w:r>
          </w:p>
        </w:tc>
        <w:tc>
          <w:tcPr/>
          <w:p>
            <w:pPr>
              <w:pStyle w:val="Compact"/>
              <w:jc w:val="right"/>
            </w:pPr>
            <w:r>
              <w:t xml:space="preserve">– €6,762.00</w:t>
            </w:r>
          </w:p>
        </w:tc>
      </w:tr>
      <w:tr>
        <w:tc>
          <w:tcPr/>
          <w:p>
            <w:pPr>
              <w:pStyle w:val="Compact"/>
              <w:jc w:val="left"/>
            </w:pPr>
            <w:r>
              <w:t xml:space="preserve">TOTAL AMOUNT DUE</w:t>
            </w:r>
          </w:p>
        </w:tc>
        <w:tc>
          <w:tcPr/>
          <w:p>
            <w:pPr>
              <w:pStyle w:val="Compact"/>
              <w:jc w:val="right"/>
            </w:pPr>
            <w:r>
              <w:t xml:space="preserve">€47,784.80</w:t>
            </w:r>
          </w:p>
        </w:tc>
      </w:tr>
    </w:tbl>
    <w:bookmarkStart w:id="24" w:name="payment-instructions-invoice-notes"/>
    <w:p>
      <w:pPr>
        <w:pStyle w:val="Heading3"/>
      </w:pPr>
      <w:r>
        <w:t xml:space="preserve">Payment Instructions &amp; Invoice Notes</w:t>
      </w:r>
    </w:p>
    <w:p>
      <w:pPr>
        <w:pStyle w:val="FirstParagraph"/>
      </w:pPr>
      <w:r>
        <w:t xml:space="preserve">This Invoice is issued by Barcelona Strategic Advisory S.L., a registered Business Consultant firm operating in Spain Barcelona, in accordance with the Spanish Royal Decree 1619/2012 on invoicing obligations. Please ensure that the reference number</w:t>
      </w:r>
      <w:r>
        <w:t xml:space="preserve"> </w:t>
      </w:r>
      <w:r>
        <w:rPr>
          <w:bCs/>
          <w:b/>
        </w:rPr>
        <w:t xml:space="preserve">INV-2025-00472</w:t>
      </w:r>
      <w:r>
        <w:t xml:space="preserve"> </w:t>
      </w:r>
      <w:r>
        <w:t xml:space="preserve">is included in all correspondence related to this Invoice.</w:t>
      </w:r>
    </w:p>
    <w:p>
      <w:pPr>
        <w:numPr>
          <w:ilvl w:val="0"/>
          <w:numId w:val="1001"/>
        </w:numPr>
        <w:pStyle w:val="Compact"/>
      </w:pPr>
      <w:r>
        <w:rPr>
          <w:bCs/>
          <w:b/>
        </w:rPr>
        <w:t xml:space="preserve">Bank Transfer (IBAN):</w:t>
      </w:r>
      <w:r>
        <w:t xml:space="preserve"> </w:t>
      </w:r>
      <w:r>
        <w:t xml:space="preserve">ES21 0049 0001 5320 5012 3456 – Banco Santander, Barcelona</w:t>
      </w:r>
    </w:p>
    <w:p>
      <w:pPr>
        <w:numPr>
          <w:ilvl w:val="0"/>
          <w:numId w:val="1001"/>
        </w:numPr>
        <w:pStyle w:val="Compact"/>
      </w:pPr>
      <w:r>
        <w:rPr>
          <w:bCs/>
          <w:b/>
        </w:rPr>
        <w:t xml:space="preserve">SWIFT/BIC:</w:t>
      </w:r>
      <w:r>
        <w:t xml:space="preserve"> </w:t>
      </w:r>
      <w:r>
        <w:t xml:space="preserve">BSABESBBXXX</w:t>
      </w:r>
    </w:p>
    <w:p>
      <w:pPr>
        <w:numPr>
          <w:ilvl w:val="0"/>
          <w:numId w:val="1001"/>
        </w:numPr>
        <w:pStyle w:val="Compact"/>
      </w:pPr>
      <w:r>
        <w:rPr>
          <w:bCs/>
          <w:b/>
        </w:rPr>
        <w:t xml:space="preserve">Payment Window:</w:t>
      </w:r>
      <w:r>
        <w:t xml:space="preserve"> </w:t>
      </w:r>
      <w:r>
        <w:t xml:space="preserve">This Invoice is payable within 30 calendar days from the issue date (15 July 2025). Late payments will incur interest at the rate established by Article 20 of the Spanish Late Payment Directive (Ley 3/2004).</w:t>
      </w:r>
    </w:p>
    <w:p>
      <w:pPr>
        <w:numPr>
          <w:ilvl w:val="0"/>
          <w:numId w:val="1001"/>
        </w:numPr>
        <w:pStyle w:val="Compact"/>
      </w:pPr>
      <w:r>
        <w:rPr>
          <w:bCs/>
          <w:b/>
        </w:rPr>
        <w:t xml:space="preserve">Retención IRPF:</w:t>
      </w:r>
      <w:r>
        <w:t xml:space="preserve"> </w:t>
      </w:r>
      <w:r>
        <w:t xml:space="preserve">A 15% withholding tax has been applied as required for professional services rendered by a Spanish legal entity. The client is responsible for declaring this amount to the Agencia Tributaria.</w:t>
      </w:r>
    </w:p>
    <w:p>
      <w:pPr>
        <w:numPr>
          <w:ilvl w:val="0"/>
          <w:numId w:val="1001"/>
        </w:numPr>
        <w:pStyle w:val="Compact"/>
      </w:pPr>
      <w:r>
        <w:rPr>
          <w:bCs/>
          <w:b/>
        </w:rPr>
        <w:t xml:space="preserve">Disputes:</w:t>
      </w:r>
      <w:r>
        <w:t xml:space="preserve"> </w:t>
      </w:r>
      <w:r>
        <w:t xml:space="preserve">Any discrepancies regarding this Invoice must be communicated in writing within 15 business days of receipt. The Business Consultant reserves the right to suspend ongoing services until the Invoice is settled in full.</w:t>
      </w:r>
    </w:p>
    <w:bookmarkEnd w:id="24"/>
    <w:p>
      <w:pPr>
        <w:pStyle w:val="FirstParagraph"/>
      </w:pPr>
      <w:r>
        <w:rPr>
          <w:bCs/>
          <w:b/>
        </w:rPr>
        <w:t xml:space="preserve">Legal Notice:</w:t>
      </w:r>
      <w:r>
        <w:t xml:space="preserve"> </w:t>
      </w:r>
      <w:r>
        <w:t xml:space="preserve">This Invoice constitutes a legally binding document under Spanish law (Código Civil, Articles 1254–1268). Barcelona Strategic Advisory S.L. is registered with the Mercantile Registry of Barcelona (Registro Mercantil de Barcelona), Volume 4521, Folio 89, Sheet B-65432109. All Business Consulting services described in this Invoice were performed in Spain Barcelona and are governed by the terms of the Master Service Agreement dated 05 January 2025. The Business Consultant warrants that all deliverables comply with applicable professional standards and Spanish regulatory requirements. This Invoice is valid for a period of five (5) years from the date of issue, in compliance with Spanish tax record-keeping obligations (Ley 58/2003, General Tax Law, Article 29).</w:t>
      </w:r>
    </w:p>
    <w:p>
      <w:pPr>
        <w:pStyle w:val="BodyText"/>
      </w:pPr>
      <w:r>
        <w:rPr>
          <w:bCs/>
          <w:b/>
        </w:rPr>
        <w:t xml:space="preserve">Confidentiality:</w:t>
      </w:r>
      <w:r>
        <w:t xml:space="preserve"> </w:t>
      </w:r>
      <w:r>
        <w:t xml:space="preserve">All information contained in this Invoice and the associated Business Consulting engagement is classified as confidential. Unauthorized reproduction or distribution of this document is strictly prohibited under the Spanish Intellectual Property Law (Ley 17/2006).</w:t>
      </w:r>
    </w:p>
    <w:p>
      <w:pPr>
        <w:pStyle w:val="BodyText"/>
      </w:pPr>
      <w:r>
        <w:t xml:space="preserve">Thank you for engaging our Business Consultant services in Spain Barcelona. We value your partnership and look forward to continuing our professional relationship.</w:t>
      </w:r>
    </w:p>
    <w:p>
      <w:pPr>
        <w:pStyle w:val="BodyText"/>
      </w:pPr>
      <w:r>
        <w:t xml:space="preserve">Barcelona Strategic Advisory S.L. | Carrer de la Diagonal 456, 08006 Barcelona, Spain | NIF: B-65432109</w:t>
      </w:r>
    </w:p>
    <w:p>
      <w:pPr>
        <w:pStyle w:val="BodyText"/>
      </w:pPr>
      <w:r>
        <w:t xml:space="preserve">Invoice INV-2025-00472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Spain Barcelona</dc:title>
  <dc:creator/>
  <dc:language>en</dc:language>
  <cp:keywords/>
  <dcterms:created xsi:type="dcterms:W3CDTF">2026-10-10T04:25:44Z</dcterms:created>
  <dcterms:modified xsi:type="dcterms:W3CDTF">2026-10-10T04:25:44Z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