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strategy-partners-s.l."/>
    <w:p>
      <w:pPr>
        <w:pStyle w:val="Heading1"/>
      </w:pPr>
      <w:r>
        <w:t xml:space="preserve">Valencia Strategy Partners S.L.</w:t>
      </w:r>
    </w:p>
    <w:p>
      <w:pPr>
        <w:pStyle w:val="FirstParagraph"/>
      </w:pPr>
      <w:r>
        <w:t xml:space="preserve">Calle de Colón, 45, 3ºB</w:t>
      </w:r>
    </w:p>
    <w:p>
      <w:pPr>
        <w:pStyle w:val="BodyText"/>
      </w:pPr>
      <w:r>
        <w:t xml:space="preserve">46004 Valencia, Spain</w:t>
      </w:r>
    </w:p>
    <w:p>
      <w:pPr>
        <w:pStyle w:val="BodyText"/>
      </w:pPr>
      <w:r>
        <w:t xml:space="preserve">Phone: +34 963 123 456</w:t>
      </w:r>
    </w:p>
    <w:p>
      <w:pPr>
        <w:pStyle w:val="BodyText"/>
      </w:pPr>
      <w:r>
        <w:t xml:space="preserve">Email: billing@valencianstrategy.es</w:t>
      </w:r>
    </w:p>
    <w:p>
      <w:pPr>
        <w:pStyle w:val="BodyText"/>
      </w:pPr>
      <w:r>
        <w:t xml:space="preserve">NIF: B-98765432</w:t>
      </w:r>
    </w:p>
    <w:p>
      <w:pPr>
        <w:pStyle w:val="BodyText"/>
      </w:pPr>
      <w:r>
        <w:t xml:space="preserve">Business Consultant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Mediterranean Tech Solutions S.A.</w:t>
      </w:r>
    </w:p>
    <w:p>
      <w:pPr>
        <w:pStyle w:val="BodyText"/>
      </w:pPr>
      <w:r>
        <w:t xml:space="preserve">Av. del Puerto, 112, 5ºA</w:t>
      </w:r>
    </w:p>
    <w:p>
      <w:pPr>
        <w:pStyle w:val="BodyText"/>
      </w:pPr>
      <w:r>
        <w:t xml:space="preserve">46022 Valencia, Spain</w:t>
      </w:r>
    </w:p>
    <w:p>
      <w:pPr>
        <w:pStyle w:val="BodyText"/>
      </w:pPr>
      <w:r>
        <w:t xml:space="preserve">Contact: Mr. Carlos Ferrer</w:t>
      </w:r>
    </w:p>
    <w:p>
      <w:pPr>
        <w:pStyle w:val="BodyText"/>
      </w:pPr>
      <w:r>
        <w:t xml:space="preserve">Email: c.ferrer@medtechsolutions.es</w:t>
      </w:r>
    </w:p>
    <w:p>
      <w:pPr>
        <w:pStyle w:val="BodyText"/>
      </w:pPr>
      <w:r>
        <w:t xml:space="preserve">NIF: A-12345678</w:t>
      </w:r>
    </w:p>
    <w:bookmarkEnd w:id="22"/>
    <w:bookmarkStart w:id="23" w:name="service-provider"/>
    <w:p>
      <w:pPr>
        <w:pStyle w:val="Heading3"/>
      </w:pPr>
      <w:r>
        <w:t xml:space="preserve">Service Provider</w:t>
      </w:r>
    </w:p>
    <w:p>
      <w:pPr>
        <w:pStyle w:val="FirstParagraph"/>
      </w:pPr>
      <w:r>
        <w:rPr>
          <w:bCs/>
          <w:b/>
        </w:rPr>
        <w:t xml:space="preserve">Valencia Strategy Partners S.L.</w:t>
      </w:r>
    </w:p>
    <w:p>
      <w:pPr>
        <w:pStyle w:val="BodyText"/>
      </w:pPr>
      <w:r>
        <w:t xml:space="preserve">Lead Business Consultant: Dr. Elena Martínez</w:t>
      </w:r>
    </w:p>
    <w:p>
      <w:pPr>
        <w:pStyle w:val="BodyText"/>
      </w:pPr>
      <w:r>
        <w:t xml:space="preserve">Specialization: Corporate Strategy &amp; Operations</w:t>
      </w:r>
    </w:p>
    <w:p>
      <w:pPr>
        <w:pStyle w:val="BodyText"/>
      </w:pPr>
      <w:r>
        <w:t xml:space="preserve">Registration: Valencia Chamber of Commerce</w:t>
      </w:r>
    </w:p>
    <w:p>
      <w:pPr>
        <w:pStyle w:val="BodyText"/>
      </w:pPr>
      <w:r>
        <w:t xml:space="preserve">License No: BC-VAL-2019-0034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Strategic Business Planning Session</w:t>
            </w:r>
            <w:r>
              <w:t xml:space="preserve"> </w:t>
            </w:r>
            <w:r>
              <w:t xml:space="preserve">– Comprehensive analysis of the client's market position within the Spain Valencia technology sector. The Business Consultant conducted a full SWOT assessment, competitive landscape review, and five-year strategic roadmap development tailored to the regional economic conditions of the Valencia metropolitan area.</w:t>
            </w:r>
          </w:p>
        </w:tc>
        <w:tc>
          <w:tcPr/>
          <w:p>
            <w:pPr>
              <w:pStyle w:val="Compact"/>
              <w:jc w:val="left"/>
            </w:pPr>
            <w:r>
              <w:t xml:space="preserve">16 hours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2</w:t>
            </w:r>
          </w:p>
        </w:tc>
        <w:tc>
          <w:tcPr/>
          <w:p>
            <w:pPr>
              <w:pStyle w:val="Compact"/>
              <w:jc w:val="left"/>
            </w:pPr>
            <w:r>
              <w:rPr>
                <w:bCs/>
                <w:b/>
              </w:rPr>
              <w:t xml:space="preserve">Operational Efficiency Audit</w:t>
            </w:r>
            <w:r>
              <w:t xml:space="preserve"> </w:t>
            </w:r>
            <w:r>
              <w:t xml:space="preserve">– The Business Consultant performed an in-depth operational audit of the client's supply chain, internal workflows, and resource allocation. This engagement included on-site visits to the client's facilities in Spain Valencia, interviews with department heads, and a detailed efficiency gap report with actionable recommendations.</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3</w:t>
            </w:r>
          </w:p>
        </w:tc>
        <w:tc>
          <w:tcPr/>
          <w:p>
            <w:pPr>
              <w:pStyle w:val="Compact"/>
              <w:jc w:val="left"/>
            </w:pPr>
            <w:r>
              <w:rPr>
                <w:bCs/>
                <w:b/>
              </w:rPr>
              <w:t xml:space="preserve">Financial Restructuring Advisory</w:t>
            </w:r>
            <w:r>
              <w:t xml:space="preserve"> </w:t>
            </w:r>
            <w:r>
              <w:t xml:space="preserve">– As a certified Business Consultant operating in Spain Valencia, the provider delivered a complete financial restructuring plan. This included cash flow optimization, debt management strategies, and a revised capital allocation model aligned with the client's growth objectives for the Iberian market.</w:t>
            </w:r>
          </w:p>
        </w:tc>
        <w:tc>
          <w:tcPr/>
          <w:p>
            <w:pPr>
              <w:pStyle w:val="Compact"/>
              <w:jc w:val="left"/>
            </w:pPr>
            <w:r>
              <w:t xml:space="preserve">20 hours</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4</w:t>
            </w:r>
          </w:p>
        </w:tc>
        <w:tc>
          <w:tcPr/>
          <w:p>
            <w:pPr>
              <w:pStyle w:val="Compact"/>
              <w:jc w:val="left"/>
            </w:pPr>
            <w:r>
              <w:rPr>
                <w:bCs/>
                <w:b/>
              </w:rPr>
              <w:t xml:space="preserve">Team Leadership &amp; Change Management Workshop</w:t>
            </w:r>
            <w:r>
              <w:t xml:space="preserve"> </w:t>
            </w:r>
            <w:r>
              <w:t xml:space="preserve">– The Business Consultant facilitated a two-day intensive workshop for the client's executive team in Valencia, Spain. The session covered organizational change management frameworks, leadership development, and implementation strategies for the newly adopted operational model.</w:t>
            </w:r>
          </w:p>
        </w:tc>
        <w:tc>
          <w:tcPr/>
          <w:p>
            <w:pPr>
              <w:pStyle w:val="Compact"/>
              <w:jc w:val="left"/>
            </w:pPr>
            <w:r>
              <w:t xml:space="preserve">12 hours</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5</w:t>
            </w:r>
          </w:p>
        </w:tc>
        <w:tc>
          <w:tcPr/>
          <w:p>
            <w:pPr>
              <w:pStyle w:val="Compact"/>
              <w:jc w:val="left"/>
            </w:pPr>
            <w:r>
              <w:rPr>
                <w:bCs/>
                <w:b/>
              </w:rPr>
              <w:t xml:space="preserve">Monthly Retainer – Ongoing Business Consultant Support</w:t>
            </w:r>
            <w:r>
              <w:t xml:space="preserve"> </w:t>
            </w:r>
            <w:r>
              <w:t xml:space="preserve">– Continued advisory services including weekly progress check-ins, email and phone consultations, document review, and ad-hoc strategic guidance. This retainer ensures the client has dedicated Business Consultant access throughout the month of May 2025 in Spain Valencia.</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Market Entry Feasibility Study – Eastern Spain Region</w:t>
            </w:r>
            <w:r>
              <w:t xml:space="preserve"> </w:t>
            </w:r>
            <w:r>
              <w:t xml:space="preserve">– The Business Consultant prepared a detailed feasibility report for the client's planned expansion into the broader eastern Spain region, with a primary focus on the Spain Valencia industrial corridor. The report includes regulatory analysis, local partnership opportunities, and projected ROI timelines.</w:t>
            </w:r>
          </w:p>
        </w:tc>
        <w:tc>
          <w:tcPr/>
          <w:p>
            <w:pPr>
              <w:pStyle w:val="Compact"/>
              <w:jc w:val="left"/>
            </w:pPr>
            <w:r>
              <w:t xml:space="preserve">10 hours</w:t>
            </w:r>
          </w:p>
        </w:tc>
        <w:tc>
          <w:tcPr/>
          <w:p>
            <w:pPr>
              <w:pStyle w:val="Compact"/>
              <w:jc w:val="left"/>
            </w:pPr>
            <w:r>
              <w:t xml:space="preserve">€125.00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€11,590.00</w:t>
            </w:r>
          </w:p>
        </w:tc>
      </w:tr>
      <w:tr>
        <w:tc>
          <w:tcPr/>
          <w:p>
            <w:pPr>
              <w:pStyle w:val="Compact"/>
              <w:jc w:val="left"/>
            </w:pPr>
            <w:r>
              <w:t xml:space="preserve">VAT (IVA) – 21%</w:t>
            </w:r>
          </w:p>
        </w:tc>
        <w:tc>
          <w:tcPr/>
          <w:p>
            <w:pPr>
              <w:pStyle w:val="Compact"/>
              <w:jc w:val="left"/>
            </w:pPr>
            <w:r>
              <w:t xml:space="preserve">€2,433.90</w:t>
            </w:r>
          </w:p>
        </w:tc>
      </w:tr>
      <w:tr>
        <w:tc>
          <w:tcPr/>
          <w:p>
            <w:pPr>
              <w:pStyle w:val="Compact"/>
              <w:jc w:val="left"/>
            </w:pPr>
            <w:r>
              <w:t xml:space="preserve">Local Municipal Tax (Spain Valencia) – 1%</w:t>
            </w:r>
          </w:p>
        </w:tc>
        <w:tc>
          <w:tcPr/>
          <w:p>
            <w:pPr>
              <w:pStyle w:val="Compact"/>
              <w:jc w:val="left"/>
            </w:pPr>
            <w:r>
              <w:t xml:space="preserve">€115.90</w:t>
            </w:r>
          </w:p>
        </w:tc>
      </w:tr>
      <w:tr>
        <w:tc>
          <w:tcPr/>
          <w:p>
            <w:pPr>
              <w:pStyle w:val="Compact"/>
              <w:jc w:val="left"/>
            </w:pPr>
            <w:r>
              <w:rPr>
                <w:bCs/>
                <w:b/>
              </w:rPr>
              <w:t xml:space="preserve">Total Amount Due</w:t>
            </w:r>
          </w:p>
        </w:tc>
        <w:tc>
          <w:tcPr/>
          <w:p>
            <w:pPr>
              <w:pStyle w:val="Compact"/>
              <w:jc w:val="left"/>
            </w:pPr>
            <w:r>
              <w:rPr>
                <w:bCs/>
                <w:b/>
              </w:rPr>
              <w:t xml:space="preserve">€14,139.80</w:t>
            </w:r>
          </w:p>
        </w:tc>
      </w:tr>
    </w:tbl>
    <w:bookmarkStart w:id="24" w:name="payment-instructions"/>
    <w:p>
      <w:pPr>
        <w:pStyle w:val="Heading3"/>
      </w:pPr>
      <w:r>
        <w:t xml:space="preserve">Payment Instructions</w:t>
      </w:r>
    </w:p>
    <w:p>
      <w:pPr>
        <w:pStyle w:val="FirstParagraph"/>
      </w:pPr>
      <w:r>
        <w:rPr>
          <w:bCs/>
          <w:b/>
        </w:rPr>
        <w:t xml:space="preserve">Bank Transfer (Preferred):</w:t>
      </w:r>
      <w:r>
        <w:t xml:space="preserve"> </w:t>
      </w:r>
      <w:r>
        <w:t xml:space="preserve">Please remit payment via SEPA bank transfer to the following account. This Invoice must be settled in full by the due date of 15 July 2025.</w:t>
      </w:r>
    </w:p>
    <w:p>
      <w:pPr>
        <w:pStyle w:val="BodyText"/>
      </w:pPr>
      <w:r>
        <w:rPr>
          <w:bCs/>
          <w:b/>
        </w:rPr>
        <w:t xml:space="preserve">Bank:</w:t>
      </w:r>
      <w:r>
        <w:t xml:space="preserve"> </w:t>
      </w:r>
      <w:r>
        <w:t xml:space="preserve">Banco Santander S.A. – Valencia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INV-2025-0047 – Mediterranean Tech Solutions S.A.</w:t>
      </w:r>
    </w:p>
    <w:p>
      <w:pPr>
        <w:pStyle w:val="BodyText"/>
      </w:pPr>
      <w:r>
        <w:rPr>
          <w:bCs/>
          <w:b/>
        </w:rPr>
        <w:t xml:space="preserve">Accepted Currencies:</w:t>
      </w:r>
      <w:r>
        <w:t xml:space="preserve"> </w:t>
      </w:r>
      <w:r>
        <w:t xml:space="preserve">EUR only. All amounts on this Invoice are denominated in Euros.</w:t>
      </w:r>
    </w:p>
    <w:p>
      <w:pPr>
        <w:pStyle w:val="BodyText"/>
      </w:pPr>
      <w:r>
        <w:rPr>
          <w:bCs/>
          <w:b/>
        </w:rPr>
        <w:t xml:space="preserve">Late Payment Terms:</w:t>
      </w:r>
      <w:r>
        <w:t xml:space="preserve"> </w:t>
      </w:r>
      <w:r>
        <w:t xml:space="preserve">In accordance with Spanish commercial law (Ley 3/2004), a late payment interest rate of 8% per annum will apply to any outstanding balance after the due date. This Invoice is governed by the commercial regulations of Spain Valencia.</w:t>
      </w:r>
    </w:p>
    <w:bookmarkEnd w:id="24"/>
    <w:bookmarkStart w:id="25" w:name="important-notes-regarding-this-invoice"/>
    <w:p>
      <w:pPr>
        <w:pStyle w:val="Heading3"/>
      </w:pPr>
      <w:r>
        <w:t xml:space="preserve">Important Notes Regarding This Invoice</w:t>
      </w:r>
    </w:p>
    <w:p>
      <w:pPr>
        <w:pStyle w:val="FirstParagraph"/>
      </w:pPr>
      <w:r>
        <w:t xml:space="preserve">1. This Invoice represents the complete and final billing for all Business Consultant services rendered during the period of 01 May 2025 to 31 May 2025. No additional charges will be applied beyond the amounts stated herein.</w:t>
      </w:r>
    </w:p>
    <w:p>
      <w:pPr>
        <w:pStyle w:val="BodyText"/>
      </w:pPr>
      <w:r>
        <w:t xml:space="preserve">2. All services were delivered by a qualified Business Consultant registered with the Valencia Chamber of Commerce and fully compliant with the professional standards set by the Spanish Ministry of Economy and Business.</w:t>
      </w:r>
    </w:p>
    <w:p>
      <w:pPr>
        <w:pStyle w:val="BodyText"/>
      </w:pPr>
      <w:r>
        <w:t xml:space="preserve">3. The client acknowledges that the strategic recommendations, feasibility studies, and operational audits provided by the Business Consultant are confidential and intended solely for the internal use of Mediterranean Tech Solutions S.A. within Spain Valencia.</w:t>
      </w:r>
    </w:p>
    <w:p>
      <w:pPr>
        <w:pStyle w:val="BodyText"/>
      </w:pPr>
      <w:r>
        <w:t xml:space="preserve">4. Should the client require any clarification regarding the line items on this Invoice, please contact the billing department at billing@valencianstrategy.es within 10 business days of the issue date.</w:t>
      </w:r>
    </w:p>
    <w:p>
      <w:pPr>
        <w:pStyle w:val="BodyText"/>
      </w:pPr>
      <w:r>
        <w:t xml:space="preserve">5. This Invoice is issued in accordance with the Spanish Tax Agency (Agencia Tributaria) regulations and the applicable VAT (IVA) legislation in force in Spain Valencia as of the date of issue.</w:t>
      </w:r>
    </w:p>
    <w:p>
      <w:pPr>
        <w:pStyle w:val="BodyText"/>
      </w:pPr>
      <w:r>
        <w:t xml:space="preserve">6. A digital copy of this Invoice has been transmitted to the client's registered email address. The original document is available upon request at our offices in Valencia, Spain.</w:t>
      </w:r>
    </w:p>
    <w:bookmarkEnd w:id="25"/>
    <w:p>
      <w:pPr>
        <w:pStyle w:val="BodyText"/>
      </w:pPr>
      <w:r>
        <w:rPr>
          <w:bCs/>
          <w:b/>
        </w:rPr>
        <w:t xml:space="preserve">Valencia Strategy Partners S.L.</w:t>
      </w:r>
      <w:r>
        <w:t xml:space="preserve"> </w:t>
      </w:r>
      <w:r>
        <w:t xml:space="preserve">– Registered Business Consultant Firm in Spain Valencia</w:t>
      </w:r>
    </w:p>
    <w:p>
      <w:pPr>
        <w:pStyle w:val="BodyText"/>
      </w:pPr>
      <w:r>
        <w:t xml:space="preserve">NIF: B-98765432 | Commercial Registry of Valencia, Volume 4521, Folio 89, Sheet V-89234</w:t>
      </w:r>
    </w:p>
    <w:p>
      <w:pPr>
        <w:pStyle w:val="BodyText"/>
      </w:pPr>
      <w:r>
        <w:t xml:space="preserve">This Invoice was generated electronically and is valid without a physical signature in accordance with Spanish digital document law (Ley 6/2020).</w:t>
      </w:r>
    </w:p>
    <w:p>
      <w:pPr>
        <w:pStyle w:val="BodyText"/>
      </w:pPr>
      <w:r>
        <w:t xml:space="preserve">Thank you for your business. We look forward to continuing our partnership as your dedicated Business Consultant in Spain Valencia.</w:t>
      </w:r>
    </w:p>
    <w:p>
      <w:pPr>
        <w:pStyle w:val="BodyText"/>
      </w:pPr>
      <w:r>
        <w:t xml:space="preserve">© 2025 Valencia Strategy Partners S.L. All rights reserved. | Invoice INV-2025-0047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Spain Valencia</dc:title>
  <dc:creator/>
  <dc:language>en</dc:language>
  <cp:keywords/>
  <dcterms:created xsi:type="dcterms:W3CDTF">2026-10-10T03:48:16Z</dcterms:created>
  <dcterms:modified xsi:type="dcterms:W3CDTF">2026-10-10T03:48:16Z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