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strategic-advisory-partners-ltd."/>
    <w:p>
      <w:pPr>
        <w:pStyle w:val="Heading1"/>
      </w:pPr>
      <w:r>
        <w:t xml:space="preserve">Strategic Advisory Partners Ltd.</w:t>
      </w:r>
    </w:p>
    <w:p>
      <w:pPr>
        <w:pStyle w:val="FirstParagraph"/>
      </w:pPr>
      <w:r>
        <w:t xml:space="preserve">125 Fleet Street, London EC4A 2BH</w:t>
      </w:r>
    </w:p>
    <w:p>
      <w:pPr>
        <w:pStyle w:val="BodyText"/>
      </w:pPr>
      <w:r>
        <w:t xml:space="preserve">United Kingdom</w:t>
      </w:r>
    </w:p>
    <w:p>
      <w:pPr>
        <w:pStyle w:val="BodyText"/>
      </w:pPr>
      <w:r>
        <w:t xml:space="preserve">Tel: +44 (0)20 7946 0821</w:t>
      </w:r>
    </w:p>
    <w:p>
      <w:pPr>
        <w:pStyle w:val="BodyText"/>
      </w:pPr>
      <w:r>
        <w:t xml:space="preserve">Email: billing@strategicadvisorypartners.co.uk</w:t>
      </w:r>
    </w:p>
    <w:p>
      <w:pPr>
        <w:pStyle w:val="BodyText"/>
      </w:pPr>
      <w:r>
        <w:t xml:space="preserve">VAT Registration No: GB 123 4567 89</w:t>
      </w:r>
    </w:p>
    <w:p>
      <w:pPr>
        <w:pStyle w:val="BodyText"/>
      </w:pPr>
      <w:r>
        <w:t xml:space="preserve">Company Reg. No: 09876543</w:t>
      </w:r>
    </w:p>
    <w:bookmarkEnd w:id="20"/>
    <w:bookmarkStart w:id="21" w:name="invoice"/>
    <w:p>
      <w:pPr>
        <w:pStyle w:val="Heading2"/>
      </w:pPr>
      <w:r>
        <w:t xml:space="preserve">INVOICE</w:t>
      </w:r>
    </w:p>
    <w:p>
      <w:pPr>
        <w:pStyle w:val="FirstParagraph"/>
      </w:pPr>
      <w:r>
        <w:t xml:space="preserve">Invoice No: SAP-2025-00472</w:t>
      </w:r>
    </w:p>
    <w:p>
      <w:pPr>
        <w:pStyle w:val="BodyText"/>
      </w:pPr>
      <w:r>
        <w:t xml:space="preserve">Invoice Date: 15 June 2025</w:t>
      </w:r>
    </w:p>
    <w:p>
      <w:pPr>
        <w:pStyle w:val="BodyText"/>
      </w:pPr>
      <w:r>
        <w:t xml:space="preserve">Due Date: 15 July 2025</w:t>
      </w:r>
    </w:p>
    <w:p>
      <w:pPr>
        <w:pStyle w:val="BodyText"/>
      </w:pPr>
      <w:r>
        <w:t xml:space="preserve">Reference: BCS-LDN-2025-Q2</w:t>
      </w:r>
    </w:p>
    <w:bookmarkEnd w:id="21"/>
    <w:p>
      <w:pPr>
        <w:pStyle w:val="BodyText"/>
      </w:pPr>
      <w:r>
        <w:rPr>
          <w:bCs/>
          <w:b/>
        </w:rPr>
        <w:t xml:space="preserve">Invoice Type:</w:t>
      </w:r>
      <w:r>
        <w:t xml:space="preserve"> </w:t>
      </w:r>
      <w:r>
        <w:t xml:space="preserve">Professional Services – Business Consultant</w:t>
      </w:r>
    </w:p>
    <w:p>
      <w:pPr>
        <w:pStyle w:val="BodyText"/>
      </w:pPr>
      <w:r>
        <w:rPr>
          <w:bCs/>
          <w:b/>
        </w:rPr>
        <w:t xml:space="preserve">Service Location:</w:t>
      </w:r>
      <w:r>
        <w:t xml:space="preserve"> </w:t>
      </w:r>
      <w:r>
        <w:t xml:space="preserve">United Kingdom London</w:t>
      </w:r>
    </w:p>
    <w:p>
      <w:pPr>
        <w:pStyle w:val="BodyText"/>
      </w:pPr>
      <w:r>
        <w:rPr>
          <w:bCs/>
          <w:b/>
        </w:rPr>
        <w:t xml:space="preserve">Currency:</w:t>
      </w:r>
      <w:r>
        <w:t xml:space="preserve"> </w:t>
      </w:r>
      <w:r>
        <w:t xml:space="preserve">British Pounds (GBP / £)</w:t>
      </w:r>
    </w:p>
    <w:p>
      <w:pPr>
        <w:pStyle w:val="BodyText"/>
      </w:pPr>
      <w:r>
        <w:rPr>
          <w:bCs/>
          <w:b/>
        </w:rPr>
        <w:t xml:space="preserve">Payment Method:</w:t>
      </w:r>
      <w:r>
        <w:t xml:space="preserve"> </w:t>
      </w:r>
      <w:r>
        <w:t xml:space="preserve">Bank Transfer (CHAPS/Faster Payments)</w:t>
      </w:r>
    </w:p>
    <w:p>
      <w:pPr>
        <w:pStyle w:val="BodyText"/>
      </w:pPr>
      <w:r>
        <w:rPr>
          <w:bCs/>
          <w:b/>
        </w:rPr>
        <w:t xml:space="preserve">Terms:</w:t>
      </w:r>
      <w:r>
        <w:t xml:space="preserve"> </w:t>
      </w:r>
      <w:r>
        <w:t xml:space="preserve">Net 30 Days from Invoice Date</w:t>
      </w:r>
    </w:p>
    <w:p>
      <w:pPr>
        <w:pStyle w:val="BodyText"/>
      </w:pPr>
      <w:r>
        <w:rPr>
          <w:bCs/>
          <w:b/>
        </w:rPr>
        <w:t xml:space="preserve">PO Reference:</w:t>
      </w:r>
      <w:r>
        <w:t xml:space="preserve"> </w:t>
      </w:r>
      <w:r>
        <w:t xml:space="preserve">PO-2025-00891</w:t>
      </w:r>
    </w:p>
    <w:bookmarkStart w:id="22" w:name="business-consultant-service-provider"/>
    <w:p>
      <w:pPr>
        <w:pStyle w:val="Heading3"/>
      </w:pPr>
      <w:r>
        <w:t xml:space="preserve">Business Consultant (Service Provider)</w:t>
      </w:r>
    </w:p>
    <w:p>
      <w:pPr>
        <w:pStyle w:val="FirstParagraph"/>
      </w:pPr>
      <w:r>
        <w:rPr>
          <w:bCs/>
          <w:b/>
        </w:rPr>
        <w:t xml:space="preserve">Strategic Advisory Partners Ltd.</w:t>
      </w:r>
    </w:p>
    <w:p>
      <w:pPr>
        <w:pStyle w:val="BodyText"/>
      </w:pPr>
      <w:r>
        <w:t xml:space="preserve">125 Fleet Street</w:t>
      </w:r>
    </w:p>
    <w:p>
      <w:pPr>
        <w:pStyle w:val="BodyText"/>
      </w:pPr>
      <w:r>
        <w:t xml:space="preserve">London, EC4A 2BH</w:t>
      </w:r>
    </w:p>
    <w:p>
      <w:pPr>
        <w:pStyle w:val="BodyText"/>
      </w:pPr>
      <w:r>
        <w:t xml:space="preserve">United Kingdom</w:t>
      </w:r>
    </w:p>
    <w:p>
      <w:pPr>
        <w:pStyle w:val="BodyText"/>
      </w:pPr>
      <w:r>
        <w:t xml:space="preserve">VAT No: GB 123 4567 89</w:t>
      </w:r>
    </w:p>
    <w:p>
      <w:pPr>
        <w:pStyle w:val="BodyText"/>
      </w:pPr>
      <w:r>
        <w:t xml:space="preserve">Lead Consultant: Mr. James A. Whitfield, MSc, CMI</w:t>
      </w:r>
    </w:p>
    <w:bookmarkEnd w:id="22"/>
    <w:bookmarkStart w:id="23" w:name="client-bill-to"/>
    <w:p>
      <w:pPr>
        <w:pStyle w:val="Heading3"/>
      </w:pPr>
      <w:r>
        <w:t xml:space="preserve">Client (Bill To)</w:t>
      </w:r>
    </w:p>
    <w:p>
      <w:pPr>
        <w:pStyle w:val="FirstParagraph"/>
      </w:pPr>
      <w:r>
        <w:rPr>
          <w:bCs/>
          <w:b/>
        </w:rPr>
        <w:t xml:space="preserve">Meridian Retail Group plc</w:t>
      </w:r>
    </w:p>
    <w:p>
      <w:pPr>
        <w:pStyle w:val="BodyText"/>
      </w:pPr>
      <w:r>
        <w:t xml:space="preserve">48 Cheapside, The Gherkin</w:t>
      </w:r>
    </w:p>
    <w:p>
      <w:pPr>
        <w:pStyle w:val="BodyText"/>
      </w:pPr>
      <w:r>
        <w:t xml:space="preserve">London, EC2R 7AA</w:t>
      </w:r>
    </w:p>
    <w:p>
      <w:pPr>
        <w:pStyle w:val="BodyText"/>
      </w:pPr>
      <w:r>
        <w:t xml:space="preserve">United Kingdom</w:t>
      </w:r>
    </w:p>
    <w:p>
      <w:pPr>
        <w:pStyle w:val="BodyText"/>
      </w:pPr>
      <w:r>
        <w:t xml:space="preserve">Attn: Ms. Sarah Chen, Chief Operating Officer</w:t>
      </w:r>
    </w:p>
    <w:p>
      <w:pPr>
        <w:pStyle w:val="BodyText"/>
      </w:pPr>
      <w:r>
        <w:t xml:space="preserve">VAT No: GB 987 6543 21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left"/>
            </w:pPr>
            <w:r>
              <w:t xml:space="preserve">Rate (GBP)</w:t>
            </w:r>
          </w:p>
        </w:tc>
        <w:tc>
          <w:tcPr/>
          <w:p>
            <w:pPr>
              <w:pStyle w:val="Compact"/>
              <w:jc w:val="left"/>
            </w:pPr>
            <w:r>
              <w:t xml:space="preserve">Hours</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Strategic Business Consultant engagement – Comprehensive operational audit and process optimisation review for Meridian Retail Group plc. Conducted at client premises in United Kingdom London. Includes on-site assessment of supply chain workflows, inventory management systems, and cross-departmental coordination protocols.</w:t>
            </w:r>
          </w:p>
        </w:tc>
        <w:tc>
          <w:tcPr/>
          <w:p>
            <w:pPr>
              <w:pStyle w:val="Compact"/>
              <w:jc w:val="left"/>
            </w:pPr>
            <w:r>
              <w:t xml:space="preserve">£325.00</w:t>
            </w:r>
          </w:p>
        </w:tc>
        <w:tc>
          <w:tcPr/>
          <w:p>
            <w:pPr>
              <w:pStyle w:val="Compact"/>
              <w:jc w:val="left"/>
            </w:pPr>
            <w:r>
              <w:t xml:space="preserve">24.0</w:t>
            </w:r>
          </w:p>
        </w:tc>
        <w:tc>
          <w:tcPr/>
          <w:p>
            <w:pPr>
              <w:pStyle w:val="Compact"/>
              <w:jc w:val="left"/>
            </w:pPr>
            <w:r>
              <w:t xml:space="preserve">£7,800.00</w:t>
            </w:r>
          </w:p>
        </w:tc>
      </w:tr>
      <w:tr>
        <w:tc>
          <w:tcPr/>
          <w:p>
            <w:pPr>
              <w:pStyle w:val="Compact"/>
              <w:jc w:val="left"/>
            </w:pPr>
            <w:r>
              <w:t xml:space="preserve">02</w:t>
            </w:r>
          </w:p>
        </w:tc>
        <w:tc>
          <w:tcPr/>
          <w:p>
            <w:pPr>
              <w:pStyle w:val="Compact"/>
              <w:jc w:val="left"/>
            </w:pPr>
            <w:r>
              <w:t xml:space="preserve">Business Consultant deliverable – Preparation and presentation of a 45-page strategic transformation roadmap. This document outlines a 12-month phased implementation plan for digital integration across all 34 retail locations in the United Kingdom London metropolitan area and surrounding regions.</w:t>
            </w:r>
          </w:p>
        </w:tc>
        <w:tc>
          <w:tcPr/>
          <w:p>
            <w:pPr>
              <w:pStyle w:val="Compact"/>
              <w:jc w:val="left"/>
            </w:pPr>
            <w:r>
              <w:t xml:space="preserve">£1,250.00</w:t>
            </w:r>
          </w:p>
        </w:tc>
        <w:tc>
          <w:tcPr/>
          <w:p>
            <w:pPr>
              <w:pStyle w:val="Compact"/>
              <w:jc w:val="left"/>
            </w:pPr>
            <w:r>
              <w:t xml:space="preserve">1.0</w:t>
            </w:r>
          </w:p>
        </w:tc>
        <w:tc>
          <w:tcPr/>
          <w:p>
            <w:pPr>
              <w:pStyle w:val="Compact"/>
              <w:jc w:val="left"/>
            </w:pPr>
            <w:r>
              <w:t xml:space="preserve">£1,250.00</w:t>
            </w:r>
          </w:p>
        </w:tc>
      </w:tr>
      <w:tr>
        <w:tc>
          <w:tcPr/>
          <w:p>
            <w:pPr>
              <w:pStyle w:val="Compact"/>
              <w:jc w:val="left"/>
            </w:pPr>
            <w:r>
              <w:t xml:space="preserve">03</w:t>
            </w:r>
          </w:p>
        </w:tc>
        <w:tc>
          <w:tcPr/>
          <w:p>
            <w:pPr>
              <w:pStyle w:val="Compact"/>
              <w:jc w:val="left"/>
            </w:pPr>
            <w:r>
              <w:t xml:space="preserve">Business Consultant workshop facilitation – Two half-day executive workshops held at the client's London headquarters. Sessions focused on change management strategy, stakeholder alignment, and KPI framework development. All materials, venue coordination, and post-workshop action plans included.</w:t>
            </w:r>
          </w:p>
        </w:tc>
        <w:tc>
          <w:tcPr/>
          <w:p>
            <w:pPr>
              <w:pStyle w:val="Compact"/>
              <w:jc w:val="left"/>
            </w:pPr>
            <w:r>
              <w:t xml:space="preserve">£1,800.00</w:t>
            </w:r>
          </w:p>
        </w:tc>
        <w:tc>
          <w:tcPr/>
          <w:p>
            <w:pPr>
              <w:pStyle w:val="Compact"/>
              <w:jc w:val="left"/>
            </w:pPr>
            <w:r>
              <w:t xml:space="preserve">2.0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Ongoing Business Consultant advisory retainer – Monthly telephone and video-conference consultations (4 hours per month) for the period of April 2025 through June 2025. Covers progress monitoring, obstacle resolution, and quarterly performance benchmarking against industry standards in the United Kingdom London retail sector.</w:t>
            </w:r>
          </w:p>
        </w:tc>
        <w:tc>
          <w:tcPr/>
          <w:p>
            <w:pPr>
              <w:pStyle w:val="Compact"/>
              <w:jc w:val="left"/>
            </w:pPr>
            <w:r>
              <w:t xml:space="preserve">£275.00</w:t>
            </w:r>
          </w:p>
        </w:tc>
        <w:tc>
          <w:tcPr/>
          <w:p>
            <w:pPr>
              <w:pStyle w:val="Compact"/>
              <w:jc w:val="left"/>
            </w:pPr>
            <w:r>
              <w:t xml:space="preserve">12.0</w:t>
            </w:r>
          </w:p>
        </w:tc>
        <w:tc>
          <w:tcPr/>
          <w:p>
            <w:pPr>
              <w:pStyle w:val="Compact"/>
              <w:jc w:val="left"/>
            </w:pPr>
            <w:r>
              <w:t xml:space="preserve">£3,300.00</w:t>
            </w:r>
          </w:p>
        </w:tc>
      </w:tr>
      <w:tr>
        <w:tc>
          <w:tcPr/>
          <w:p>
            <w:pPr>
              <w:pStyle w:val="Compact"/>
              <w:jc w:val="left"/>
            </w:pPr>
            <w:r>
              <w:t xml:space="preserve">05</w:t>
            </w:r>
          </w:p>
        </w:tc>
        <w:tc>
          <w:tcPr/>
          <w:p>
            <w:pPr>
              <w:pStyle w:val="Compact"/>
              <w:jc w:val="left"/>
            </w:pPr>
            <w:r>
              <w:t xml:space="preserve">Business Consultant report – Final consolidated engagement summary and recommendations report. This comprehensive document provides the client with actionable insights, risk assessments, and projected ROI calculations. Delivered in both digital (PDF) and hard-copy format to the client's London office.</w:t>
            </w:r>
          </w:p>
        </w:tc>
        <w:tc>
          <w:tcPr/>
          <w:p>
            <w:pPr>
              <w:pStyle w:val="Compact"/>
              <w:jc w:val="left"/>
            </w:pPr>
            <w:r>
              <w:t xml:space="preserve">£950.00</w:t>
            </w:r>
          </w:p>
        </w:tc>
        <w:tc>
          <w:tcPr/>
          <w:p>
            <w:pPr>
              <w:pStyle w:val="Compact"/>
              <w:jc w:val="left"/>
            </w:pPr>
            <w:r>
              <w:t xml:space="preserve">1.0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Travel and accommodation expenses – Business Consultant travel from regional office to United Kingdom London for on-site engagement days. Includes rail travel (London Underground and National Rail), local transport, and one night accommodation at a central London hotel. All expenses pre-authorised per engagement contract clause 7.3.</w:t>
            </w:r>
          </w:p>
        </w:tc>
        <w:tc>
          <w:tcPr/>
          <w:p>
            <w:pPr>
              <w:pStyle w:val="Compact"/>
              <w:jc w:val="left"/>
            </w:pPr>
            <w:r>
              <w:t xml:space="preserve">£1.00</w:t>
            </w:r>
          </w:p>
        </w:tc>
        <w:tc>
          <w:tcPr/>
          <w:p>
            <w:pPr>
              <w:pStyle w:val="Compact"/>
              <w:jc w:val="left"/>
            </w:pPr>
            <w:r>
              <w:t xml:space="preserve">1.0</w:t>
            </w:r>
          </w:p>
        </w:tc>
        <w:tc>
          <w:tcPr/>
          <w:p>
            <w:pPr>
              <w:pStyle w:val="Compact"/>
              <w:jc w:val="left"/>
            </w:pPr>
            <w:r>
              <w:t xml:space="preserve">£1,487.50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£18,387.50</w:t>
            </w:r>
          </w:p>
        </w:tc>
      </w:tr>
      <w:tr>
        <w:tc>
          <w:tcPr/>
          <w:p>
            <w:pPr>
              <w:pStyle w:val="Compact"/>
              <w:jc w:val="left"/>
            </w:pPr>
            <w:r>
              <w:t xml:space="preserve">VAT @ 20% (United Kingdom Standard Rate)</w:t>
            </w:r>
          </w:p>
        </w:tc>
        <w:tc>
          <w:tcPr/>
          <w:p>
            <w:pPr>
              <w:pStyle w:val="Compact"/>
              <w:jc w:val="left"/>
            </w:pPr>
            <w:r>
              <w:t xml:space="preserve">£3,677.50</w:t>
            </w:r>
          </w:p>
        </w:tc>
      </w:tr>
      <w:tr>
        <w:tc>
          <w:tcPr/>
          <w:p>
            <w:pPr>
              <w:pStyle w:val="Compact"/>
              <w:jc w:val="left"/>
            </w:pPr>
            <w:r>
              <w:t xml:space="preserve">TOTAL AMOUNT DUE (Including VAT)</w:t>
            </w:r>
          </w:p>
        </w:tc>
        <w:tc>
          <w:tcPr/>
          <w:p>
            <w:pPr>
              <w:pStyle w:val="Compact"/>
              <w:jc w:val="left"/>
            </w:pPr>
            <w:r>
              <w:t xml:space="preserve">£22,065.00</w:t>
            </w:r>
          </w:p>
        </w:tc>
      </w:tr>
    </w:tbl>
    <w:p>
      <w:pPr>
        <w:pStyle w:val="BodyText"/>
      </w:pPr>
      <w:r>
        <w:t xml:space="preserve">This Invoice has been issued in accordance with HM Revenue &amp; Customs (HMRC) regulations for the United Kingdom. VAT is charged at the standard rate of 20% as applicable to Business Consultant professional services rendered in London, United Kingdom.</w:t>
      </w:r>
    </w:p>
    <w:bookmarkStart w:id="24" w:name="payment-terms-and-conditions"/>
    <w:p>
      <w:pPr>
        <w:pStyle w:val="Heading3"/>
      </w:pPr>
      <w:r>
        <w:t xml:space="preserve">Payment Terms and Conditions</w:t>
      </w:r>
    </w:p>
    <w:p>
      <w:pPr>
        <w:pStyle w:val="FirstParagraph"/>
      </w:pPr>
      <w:r>
        <w:t xml:space="preserve">This Invoice is payable within thirty (30) calendar days of the Invoice date, i.e., no later than 15 July 2025. Payment is to be made via bank transfer to the account detailed below. Please quote the Invoice number</w:t>
      </w:r>
      <w:r>
        <w:t xml:space="preserve"> </w:t>
      </w:r>
      <w:r>
        <w:rPr>
          <w:bCs/>
          <w:b/>
        </w:rPr>
        <w:t xml:space="preserve">SAP-2025-00472</w:t>
      </w:r>
      <w:r>
        <w:t xml:space="preserve"> </w:t>
      </w:r>
      <w:r>
        <w:t xml:space="preserve">and the reference</w:t>
      </w:r>
      <w:r>
        <w:t xml:space="preserve"> </w:t>
      </w:r>
      <w:r>
        <w:rPr>
          <w:bCs/>
          <w:b/>
        </w:rPr>
        <w:t xml:space="preserve">BCS-LDN-2025-Q2</w:t>
      </w:r>
      <w:r>
        <w:t xml:space="preserve"> </w:t>
      </w:r>
      <w:r>
        <w:t xml:space="preserve">in the payment reference field to ensure correct allocation.</w:t>
      </w:r>
    </w:p>
    <w:p>
      <w:pPr>
        <w:pStyle w:val="BodyText"/>
      </w:pPr>
      <w:r>
        <w:t xml:space="preserve">In the event of late payment, interest will be charged at a rate of 4% above the Bank of England base rate, in accordance with the Late Payment of Commercial Debts (Interest) Act 1998, as applicable to all commercial transactions within the United Kingdom.</w:t>
      </w:r>
    </w:p>
    <w:p>
      <w:pPr>
        <w:pStyle w:val="BodyText"/>
      </w:pPr>
      <w:r>
        <w:t xml:space="preserve">Should any dispute arise regarding the services described in this Invoice, the parties agree to resolve the matter through good-faith negotiation. Any unresolved disputes shall be subject to the jurisdiction of the courts of England and Wales, with the primary venue being London, United Kingdom.</w:t>
      </w:r>
    </w:p>
    <w:bookmarkEnd w:id="24"/>
    <w:bookmarkStart w:id="25" w:name="bank-account-details-for-payment"/>
    <w:p>
      <w:pPr>
        <w:pStyle w:val="Heading3"/>
      </w:pPr>
      <w:r>
        <w:t xml:space="preserve">Bank Account Details for Payment</w:t>
      </w:r>
    </w:p>
    <w:p>
      <w:pPr>
        <w:pStyle w:val="FirstParagraph"/>
      </w:pPr>
      <w:r>
        <w:rPr>
          <w:bCs/>
          <w:b/>
        </w:rPr>
        <w:t xml:space="preserve">Account Name:</w:t>
      </w:r>
      <w:r>
        <w:t xml:space="preserve"> </w:t>
      </w:r>
      <w:r>
        <w:t xml:space="preserve">Strategic Advisory Partners Ltd.</w:t>
      </w:r>
    </w:p>
    <w:p>
      <w:pPr>
        <w:pStyle w:val="BodyText"/>
      </w:pPr>
      <w:r>
        <w:rPr>
          <w:bCs/>
          <w:b/>
        </w:rPr>
        <w:t xml:space="preserve">Bank:</w:t>
      </w:r>
      <w:r>
        <w:t xml:space="preserve"> </w:t>
      </w:r>
      <w:r>
        <w:t xml:space="preserve">Barclays Bank plc</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50123456</w:t>
      </w:r>
    </w:p>
    <w:p>
      <w:pPr>
        <w:pStyle w:val="BodyText"/>
      </w:pPr>
      <w:r>
        <w:rPr>
          <w:bCs/>
          <w:b/>
        </w:rPr>
        <w:t xml:space="preserve">IBAN:</w:t>
      </w:r>
      <w:r>
        <w:t xml:space="preserve"> </w:t>
      </w:r>
      <w:r>
        <w:t xml:space="preserve">GB29 BARC 2020 0050 1234 56</w:t>
      </w:r>
    </w:p>
    <w:p>
      <w:pPr>
        <w:pStyle w:val="BodyText"/>
      </w:pPr>
      <w:r>
        <w:rPr>
          <w:bCs/>
          <w:b/>
        </w:rPr>
        <w:t xml:space="preserve">BIC/SWIFT:</w:t>
      </w:r>
      <w:r>
        <w:t xml:space="preserve"> </w:t>
      </w:r>
      <w:r>
        <w:t xml:space="preserve">BARCGB22</w:t>
      </w:r>
    </w:p>
    <w:p>
      <w:pPr>
        <w:pStyle w:val="BodyText"/>
      </w:pPr>
      <w:r>
        <w:rPr>
          <w:bCs/>
          <w:b/>
        </w:rPr>
        <w:t xml:space="preserve">Reference:</w:t>
      </w:r>
      <w:r>
        <w:t xml:space="preserve"> </w:t>
      </w:r>
      <w:r>
        <w:t xml:space="preserve">SAP-2025-00472</w:t>
      </w:r>
    </w:p>
    <w:bookmarkEnd w:id="25"/>
    <w:bookmarkStart w:id="26" w:name="additional-notes"/>
    <w:p>
      <w:pPr>
        <w:pStyle w:val="Heading3"/>
      </w:pPr>
      <w:r>
        <w:t xml:space="preserve">Additional Notes</w:t>
      </w:r>
    </w:p>
    <w:p>
      <w:pPr>
        <w:pStyle w:val="FirstParagraph"/>
      </w:pPr>
      <w:r>
        <w:t xml:space="preserve">This Invoice represents the final and complete billing for the Business Consultant engagement referenced above, covering all professional services, deliverables, workshops, and associated expenses incurred during the period of 1 April 2025 to 31 May 2025. No further charges will be levied for this engagement phase unless a written change order is executed by both parties.</w:t>
      </w:r>
    </w:p>
    <w:p>
      <w:pPr>
        <w:pStyle w:val="BodyText"/>
      </w:pPr>
      <w:r>
        <w:t xml:space="preserve">All Business Consultant services were performed in full compliance with the engagement contract dated 28 March 2025 (Contract Ref: SAP-MRG-2025-001) and in accordance with professional standards set by the Chartered Management Institute (CMI) and the Institute of Directors (IoD) in the United Kingdom.</w:t>
      </w:r>
    </w:p>
    <w:p>
      <w:pPr>
        <w:pStyle w:val="BodyText"/>
      </w:pPr>
      <w:r>
        <w:t xml:space="preserve">Please retain this Invoice for your company's financial records. In accordance with UK tax law, this document serves as a valid tax invoice for VAT recovery purposes. If you require a duplicate copy or have any queries regarding the line items, please contact our billing department at billing@strategicadvisorypartners.co.uk or by telephone on +44 (0)20 7946 0821, Monday to Friday, 09:00–17:30 (London time).</w:t>
      </w:r>
    </w:p>
    <w:bookmarkEnd w:id="26"/>
    <w:p>
      <w:pPr>
        <w:pStyle w:val="BodyText"/>
      </w:pPr>
      <w:r>
        <w:rPr>
          <w:bCs/>
          <w:b/>
        </w:rPr>
        <w:t xml:space="preserve">Strategic Advisory Partners Ltd.</w:t>
      </w:r>
      <w:r>
        <w:t xml:space="preserve"> </w:t>
      </w:r>
      <w:r>
        <w:t xml:space="preserve">– Registered in England and Wales No. 09876543</w:t>
      </w:r>
    </w:p>
    <w:p>
      <w:pPr>
        <w:pStyle w:val="BodyText"/>
      </w:pPr>
      <w:r>
        <w:t xml:space="preserve">Registered Office: 125 Fleet Street, London EC4A 2BH, United Kingdom</w:t>
      </w:r>
    </w:p>
    <w:p>
      <w:pPr>
        <w:pStyle w:val="BodyText"/>
      </w:pPr>
      <w:r>
        <w:t xml:space="preserve">This Invoice was generated electronically on 15 June 2025 and is valid without a physical signature.</w:t>
      </w:r>
    </w:p>
    <w:p>
      <w:pPr>
        <w:pStyle w:val="BodyText"/>
      </w:pPr>
      <w:r>
        <w:t xml:space="preserve">Thank you for engaging our Business Consultant services. We look forward to continuing our professional relationship in the United Kingdom London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United Kingdom London</dc:title>
  <dc:creator/>
  <dc:language>en-GB</dc:language>
  <cp:keywords/>
  <dcterms:created xsi:type="dcterms:W3CDTF">2026-10-10T12:04:32Z</dcterms:created>
  <dcterms:modified xsi:type="dcterms:W3CDTF">2026-10-10T12:04:32Z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