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meridian-strategic-advisory-group"/>
    <w:p>
      <w:pPr>
        <w:pStyle w:val="Heading1"/>
      </w:pPr>
      <w:r>
        <w:t xml:space="preserve">Meridian Strategic Advisory Group</w:t>
      </w:r>
    </w:p>
    <w:p>
      <w:pPr>
        <w:pStyle w:val="FirstParagraph"/>
      </w:pPr>
      <w:r>
        <w:t xml:space="preserve">Professional Business Consultant Services</w:t>
      </w:r>
    </w:p>
    <w:p>
      <w:pPr>
        <w:pStyle w:val="BodyText"/>
      </w:pPr>
      <w:r>
        <w:t xml:space="preserve">1455 Market Street, Suite 2800</w:t>
      </w:r>
    </w:p>
    <w:p>
      <w:pPr>
        <w:pStyle w:val="BodyText"/>
      </w:pPr>
      <w:r>
        <w:t xml:space="preserve">San Francisco, California 94103</w:t>
      </w:r>
    </w:p>
    <w:p>
      <w:pPr>
        <w:pStyle w:val="BodyText"/>
      </w:pPr>
      <w:r>
        <w:t xml:space="preserve">United States</w:t>
      </w:r>
    </w:p>
    <w:p>
      <w:pPr>
        <w:pStyle w:val="BodyText"/>
      </w:pPr>
      <w:r>
        <w:t xml:space="preserve">Tel: (415) 555-0192 | Email: billing@meridianstrategic.com</w:t>
      </w:r>
    </w:p>
    <w:p>
      <w:pPr>
        <w:pStyle w:val="BodyText"/>
      </w:pPr>
      <w:r>
        <w:t xml:space="preserve">CA Business License: #18472936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Business Consultant</w:t>
      </w:r>
    </w:p>
    <w:bookmarkEnd w:id="21"/>
    <w:bookmarkStart w:id="22" w:name="bill-to"/>
    <w:p>
      <w:pPr>
        <w:pStyle w:val="Heading3"/>
      </w:pPr>
      <w:r>
        <w:t xml:space="preserve">Bill To</w:t>
      </w:r>
    </w:p>
    <w:p>
      <w:pPr>
        <w:pStyle w:val="FirstParagraph"/>
      </w:pPr>
      <w:r>
        <w:rPr>
          <w:bCs/>
          <w:b/>
        </w:rPr>
        <w:t xml:space="preserve">Golden Gate Ventures LLC</w:t>
      </w:r>
    </w:p>
    <w:p>
      <w:pPr>
        <w:pStyle w:val="BodyText"/>
      </w:pPr>
      <w:r>
        <w:t xml:space="preserve">Attn: Mr. David Chen, Chief Executive Officer</w:t>
      </w:r>
    </w:p>
    <w:p>
      <w:pPr>
        <w:pStyle w:val="BodyText"/>
      </w:pPr>
      <w:r>
        <w:t xml:space="preserve">2200 California Street, Floor 14</w:t>
      </w:r>
    </w:p>
    <w:p>
      <w:pPr>
        <w:pStyle w:val="BodyText"/>
      </w:pPr>
      <w:r>
        <w:t xml:space="preserve">San Francisco, California 94115</w:t>
      </w:r>
    </w:p>
    <w:p>
      <w:pPr>
        <w:pStyle w:val="BodyText"/>
      </w:pPr>
      <w:r>
        <w:t xml:space="preserve">United States</w:t>
      </w:r>
    </w:p>
    <w:p>
      <w:pPr>
        <w:pStyle w:val="BodyText"/>
      </w:pPr>
      <w:r>
        <w:t xml:space="preserve">Tax ID (EIN): 94-2837461</w:t>
      </w:r>
    </w:p>
    <w:bookmarkEnd w:id="22"/>
    <w:bookmarkStart w:id="23" w:name="service-provider"/>
    <w:p>
      <w:pPr>
        <w:pStyle w:val="Heading3"/>
      </w:pPr>
      <w:r>
        <w:t xml:space="preserve">Service Provider</w:t>
      </w:r>
    </w:p>
    <w:p>
      <w:pPr>
        <w:pStyle w:val="FirstParagraph"/>
      </w:pPr>
      <w:r>
        <w:rPr>
          <w:bCs/>
          <w:b/>
        </w:rPr>
        <w:t xml:space="preserve">Meridian Strategic Advisory Group</w:t>
      </w:r>
    </w:p>
    <w:p>
      <w:pPr>
        <w:pStyle w:val="BodyText"/>
      </w:pPr>
      <w:r>
        <w:t xml:space="preserve">Lead Business Consultant: Dr. Sarah Mitchell, MBA, PMP</w:t>
      </w:r>
    </w:p>
    <w:p>
      <w:pPr>
        <w:pStyle w:val="BodyText"/>
      </w:pPr>
      <w:r>
        <w:t xml:space="preserve">Specialization: Operational Strategy &amp; Market Expansion</w:t>
      </w:r>
    </w:p>
    <w:p>
      <w:pPr>
        <w:pStyle w:val="BodyText"/>
      </w:pPr>
      <w:r>
        <w:t xml:space="preserve">Engagement Reference: BCG-2025-0034</w:t>
      </w:r>
    </w:p>
    <w:p>
      <w:pPr>
        <w:pStyle w:val="BodyText"/>
      </w:pPr>
      <w:r>
        <w:t xml:space="preserve">Location: San Francisco,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Business Strategy Assessment and Organizational Audit for Golden Gate Ventures LLC, conducted by senior Business Consultant in San Francisco, United States</w:t>
            </w:r>
          </w:p>
        </w:tc>
        <w:tc>
          <w:tcPr/>
          <w:p>
            <w:pPr>
              <w:pStyle w:val="Compact"/>
              <w:jc w:val="left"/>
            </w:pPr>
            <w:r>
              <w:t xml:space="preserve">May 2 – May 3, 2025</w:t>
            </w:r>
          </w:p>
        </w:tc>
        <w:tc>
          <w:tcPr/>
          <w:p>
            <w:pPr>
              <w:pStyle w:val="Compact"/>
              <w:jc w:val="left"/>
            </w:pPr>
            <w:r>
              <w:t xml:space="preserve">16.0</w:t>
            </w:r>
          </w:p>
        </w:tc>
        <w:tc>
          <w:tcPr/>
          <w:p>
            <w:pPr>
              <w:pStyle w:val="Compact"/>
              <w:jc w:val="left"/>
            </w:pPr>
            <w:r>
              <w:t xml:space="preserve">$275.00</w:t>
            </w:r>
          </w:p>
        </w:tc>
        <w:tc>
          <w:tcPr/>
          <w:p>
            <w:pPr>
              <w:pStyle w:val="Compact"/>
              <w:jc w:val="left"/>
            </w:pPr>
            <w:r>
              <w:t xml:space="preserve">$4,400.00</w:t>
            </w:r>
          </w:p>
        </w:tc>
      </w:tr>
      <w:tr>
        <w:tc>
          <w:tcPr/>
          <w:p>
            <w:pPr>
              <w:pStyle w:val="Compact"/>
              <w:jc w:val="left"/>
            </w:pPr>
            <w:r>
              <w:t xml:space="preserve">2</w:t>
            </w:r>
          </w:p>
        </w:tc>
        <w:tc>
          <w:tcPr/>
          <w:p>
            <w:pPr>
              <w:pStyle w:val="Compact"/>
              <w:jc w:val="left"/>
            </w:pPr>
            <w:r>
              <w:t xml:space="preserve">Market Expansion Feasibility Study targeting the Pacific Northwest and West Coast regions, prepared by the Business Consultant team based in San Francisco, United States</w:t>
            </w:r>
          </w:p>
        </w:tc>
        <w:tc>
          <w:tcPr/>
          <w:p>
            <w:pPr>
              <w:pStyle w:val="Compact"/>
              <w:jc w:val="left"/>
            </w:pPr>
            <w:r>
              <w:t xml:space="preserve">May 5 – May 9, 2025</w:t>
            </w:r>
          </w:p>
        </w:tc>
        <w:tc>
          <w:tcPr/>
          <w:p>
            <w:pPr>
              <w:pStyle w:val="Compact"/>
              <w:jc w:val="left"/>
            </w:pPr>
            <w:r>
              <w:t xml:space="preserve">40.0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Operational Process Optimization Workshop and Implementation Roadmap Development, delivered on-site at the client's San Francisco, United States headquarters</w:t>
            </w:r>
          </w:p>
        </w:tc>
        <w:tc>
          <w:tcPr/>
          <w:p>
            <w:pPr>
              <w:pStyle w:val="Compact"/>
              <w:jc w:val="left"/>
            </w:pPr>
            <w:r>
              <w:t xml:space="preserve">May 12 – May 14, 2025</w:t>
            </w:r>
          </w:p>
        </w:tc>
        <w:tc>
          <w:tcPr/>
          <w:p>
            <w:pPr>
              <w:pStyle w:val="Compact"/>
              <w:jc w:val="left"/>
            </w:pPr>
            <w:r>
              <w:t xml:space="preserve">24.0</w:t>
            </w:r>
          </w:p>
        </w:tc>
        <w:tc>
          <w:tcPr/>
          <w:p>
            <w:pPr>
              <w:pStyle w:val="Compact"/>
              <w:jc w:val="left"/>
            </w:pPr>
            <w:r>
              <w:t xml:space="preserve">$295.00</w:t>
            </w:r>
          </w:p>
        </w:tc>
        <w:tc>
          <w:tcPr/>
          <w:p>
            <w:pPr>
              <w:pStyle w:val="Compact"/>
              <w:jc w:val="left"/>
            </w:pPr>
            <w:r>
              <w:t xml:space="preserve">$7,080.00</w:t>
            </w:r>
          </w:p>
        </w:tc>
      </w:tr>
      <w:tr>
        <w:tc>
          <w:tcPr/>
          <w:p>
            <w:pPr>
              <w:pStyle w:val="Compact"/>
              <w:jc w:val="left"/>
            </w:pPr>
            <w:r>
              <w:t xml:space="preserve">4</w:t>
            </w:r>
          </w:p>
        </w:tc>
        <w:tc>
          <w:tcPr/>
          <w:p>
            <w:pPr>
              <w:pStyle w:val="Compact"/>
              <w:jc w:val="left"/>
            </w:pPr>
            <w:r>
              <w:t xml:space="preserve">Financial Modeling and Revenue Forecasting Analysis for FY2026 planning, performed by the Business Consultant engagement team in San Francisco, United States</w:t>
            </w:r>
          </w:p>
        </w:tc>
        <w:tc>
          <w:tcPr/>
          <w:p>
            <w:pPr>
              <w:pStyle w:val="Compact"/>
              <w:jc w:val="left"/>
            </w:pPr>
            <w:r>
              <w:t xml:space="preserve">May 16 – May 20, 2025</w:t>
            </w:r>
          </w:p>
        </w:tc>
        <w:tc>
          <w:tcPr/>
          <w:p>
            <w:pPr>
              <w:pStyle w:val="Compact"/>
              <w:jc w:val="left"/>
            </w:pPr>
            <w:r>
              <w:t xml:space="preserve">32.0</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5</w:t>
            </w:r>
          </w:p>
        </w:tc>
        <w:tc>
          <w:tcPr/>
          <w:p>
            <w:pPr>
              <w:pStyle w:val="Compact"/>
              <w:jc w:val="left"/>
            </w:pPr>
            <w:r>
              <w:t xml:space="preserve">Executive Leadership Training and Change Management Consultation for senior management team, facilitated by the Business Consultant in San Francisco, United States</w:t>
            </w:r>
          </w:p>
        </w:tc>
        <w:tc>
          <w:tcPr/>
          <w:p>
            <w:pPr>
              <w:pStyle w:val="Compact"/>
              <w:jc w:val="left"/>
            </w:pPr>
            <w:r>
              <w:t xml:space="preserve">May 22 – May 23, 2025</w:t>
            </w:r>
          </w:p>
        </w:tc>
        <w:tc>
          <w:tcPr/>
          <w:p>
            <w:pPr>
              <w:pStyle w:val="Compact"/>
              <w:jc w:val="left"/>
            </w:pPr>
            <w:r>
              <w:t xml:space="preserve">16.0</w:t>
            </w:r>
          </w:p>
        </w:tc>
        <w:tc>
          <w:tcPr/>
          <w:p>
            <w:pPr>
              <w:pStyle w:val="Compact"/>
              <w:jc w:val="left"/>
            </w:pPr>
            <w:r>
              <w:t xml:space="preserve">$325.00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Final Strategy Report Compilation, Presentation to Board of Directors, and Post-Engagement Follow-Up Session in San Francisco, United States</w:t>
            </w:r>
          </w:p>
        </w:tc>
        <w:tc>
          <w:tcPr/>
          <w:p>
            <w:pPr>
              <w:pStyle w:val="Compact"/>
              <w:jc w:val="left"/>
            </w:pPr>
            <w:r>
              <w:t xml:space="preserve">May 28 – May 30, 2025</w:t>
            </w:r>
          </w:p>
        </w:tc>
        <w:tc>
          <w:tcPr/>
          <w:p>
            <w:pPr>
              <w:pStyle w:val="Compact"/>
              <w:jc w:val="left"/>
            </w:pPr>
            <w:r>
              <w:t xml:space="preserve">12.0</w:t>
            </w:r>
          </w:p>
        </w:tc>
        <w:tc>
          <w:tcPr/>
          <w:p>
            <w:pPr>
              <w:pStyle w:val="Compact"/>
              <w:jc w:val="left"/>
            </w:pPr>
            <w:r>
              <w:t xml:space="preserve">$295.00</w:t>
            </w:r>
          </w:p>
        </w:tc>
        <w:tc>
          <w:tcPr/>
          <w:p>
            <w:pPr>
              <w:pStyle w:val="Compact"/>
              <w:jc w:val="left"/>
            </w:pPr>
            <w:r>
              <w:t xml:space="preserve">$3,540.00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$39,020.00</w:t>
            </w:r>
          </w:p>
        </w:tc>
      </w:tr>
      <w:tr>
        <w:tc>
          <w:tcPr/>
          <w:p>
            <w:pPr>
              <w:pStyle w:val="Compact"/>
              <w:jc w:val="left"/>
            </w:pPr>
            <w:r>
              <w:t xml:space="preserve">Applicable Sales Tax (8.63% – San Francisco, CA)</w:t>
            </w:r>
          </w:p>
        </w:tc>
        <w:tc>
          <w:tcPr/>
          <w:p>
            <w:pPr>
              <w:pStyle w:val="Compact"/>
              <w:jc w:val="left"/>
            </w:pPr>
            <w:r>
              <w:t xml:space="preserve">$3,367.43</w:t>
            </w:r>
          </w:p>
        </w:tc>
      </w:tr>
      <w:tr>
        <w:tc>
          <w:tcPr/>
          <w:p>
            <w:pPr>
              <w:pStyle w:val="Compact"/>
              <w:jc w:val="left"/>
            </w:pPr>
            <w:r>
              <w:t xml:space="preserve">Travel &amp; Accommodation Reimbursement</w:t>
            </w:r>
          </w:p>
        </w:tc>
        <w:tc>
          <w:tcPr/>
          <w:p>
            <w:pPr>
              <w:pStyle w:val="Compact"/>
              <w:jc w:val="left"/>
            </w:pPr>
            <w:r>
              <w:t xml:space="preserve">$1,245.00</w:t>
            </w:r>
          </w:p>
        </w:tc>
      </w:tr>
      <w:tr>
        <w:tc>
          <w:tcPr/>
          <w:p>
            <w:pPr>
              <w:pStyle w:val="Compact"/>
              <w:jc w:val="left"/>
            </w:pPr>
            <w:r>
              <w:t xml:space="preserve">Early Payment Discount (2% – Net 30)</w:t>
            </w:r>
          </w:p>
        </w:tc>
        <w:tc>
          <w:tcPr/>
          <w:p>
            <w:pPr>
              <w:pStyle w:val="Compact"/>
              <w:jc w:val="left"/>
            </w:pPr>
            <w:r>
              <w:t xml:space="preserve">($780.40)</w:t>
            </w:r>
          </w:p>
        </w:tc>
      </w:tr>
      <w:tr>
        <w:tc>
          <w:tcPr/>
          <w:p>
            <w:pPr>
              <w:pStyle w:val="Compact"/>
              <w:jc w:val="left"/>
            </w:pPr>
            <w:r>
              <w:t xml:space="preserve">Grand Total Due</w:t>
            </w:r>
          </w:p>
        </w:tc>
        <w:tc>
          <w:tcPr/>
          <w:p>
            <w:pPr>
              <w:pStyle w:val="Compact"/>
              <w:jc w:val="left"/>
            </w:pPr>
            <w:r>
              <w:t xml:space="preserve">$42,852.03</w:t>
            </w:r>
          </w:p>
        </w:tc>
      </w:tr>
    </w:tbl>
    <w:bookmarkStart w:id="24" w:name="payment-terms-instructions"/>
    <w:p>
      <w:pPr>
        <w:pStyle w:val="Heading3"/>
      </w:pPr>
      <w:r>
        <w:t xml:space="preserve">Payment Terms &amp; Instructions</w:t>
      </w:r>
    </w:p>
    <w:p>
      <w:pPr>
        <w:pStyle w:val="FirstParagraph"/>
      </w:pPr>
      <w:r>
        <w:t xml:space="preserve">This Invoice is issued by Meridian Strategic Advisory Group, a licensed Business Consultant firm operating in San Francisco, United States. Payment is due within thirty (30) calendar days from the Invoice date of June 12, 2025. The total amount due is</w:t>
      </w:r>
      <w:r>
        <w:t xml:space="preserve"> </w:t>
      </w:r>
      <w:r>
        <w:rPr>
          <w:bCs/>
          <w:b/>
        </w:rPr>
        <w:t xml:space="preserve">Forty-Two Thousand Eight Hundred Fifty-Two Dollars and Three Cents (USD $42,852.03)</w:t>
      </w:r>
      <w:r>
        <w:t xml:space="preserve">.</w:t>
      </w:r>
    </w:p>
    <w:p>
      <w:pPr>
        <w:pStyle w:val="BodyText"/>
      </w:pPr>
      <w:r>
        <w:t xml:space="preserve">Please remit payment via one of the following methods:</w:t>
      </w:r>
    </w:p>
    <w:p>
      <w:pPr>
        <w:numPr>
          <w:ilvl w:val="0"/>
          <w:numId w:val="1001"/>
        </w:numPr>
        <w:pStyle w:val="Compact"/>
      </w:pPr>
      <w:r>
        <w:rPr>
          <w:bCs/>
          <w:b/>
        </w:rPr>
        <w:t xml:space="preserve">Wire Transfer:</w:t>
      </w:r>
      <w:r>
        <w:t xml:space="preserve"> </w:t>
      </w:r>
      <w:r>
        <w:t xml:space="preserve">First Republic Bank, Account No. 4471-8829-003, Routing No. 121000248, SWIFT: FRSTUS33</w:t>
      </w:r>
    </w:p>
    <w:p>
      <w:pPr>
        <w:numPr>
          <w:ilvl w:val="0"/>
          <w:numId w:val="1001"/>
        </w:numPr>
        <w:pStyle w:val="Compact"/>
      </w:pPr>
      <w:r>
        <w:rPr>
          <w:bCs/>
          <w:b/>
        </w:rPr>
        <w:t xml:space="preserve">ACH Transfer:</w:t>
      </w:r>
      <w:r>
        <w:t xml:space="preserve"> </w:t>
      </w:r>
      <w:r>
        <w:t xml:space="preserve">Account No. 4471-8829-003, Routing No. 121000248</w:t>
      </w:r>
    </w:p>
    <w:p>
      <w:pPr>
        <w:numPr>
          <w:ilvl w:val="0"/>
          <w:numId w:val="1001"/>
        </w:numPr>
        <w:pStyle w:val="Compact"/>
      </w:pPr>
      <w:r>
        <w:rPr>
          <w:bCs/>
          <w:b/>
        </w:rPr>
        <w:t xml:space="preserve">Check:</w:t>
      </w:r>
      <w:r>
        <w:t xml:space="preserve"> </w:t>
      </w:r>
      <w:r>
        <w:t xml:space="preserve">Payable to "Meridian Strategic Advisory Group," mailed to 1455 Market Street, Suite 2800, San Francisco, CA 94103, United States</w:t>
      </w:r>
    </w:p>
    <w:p>
      <w:pPr>
        <w:pStyle w:val="FirstParagraph"/>
      </w:pPr>
      <w:r>
        <w:t xml:space="preserve">Please reference Invoice Number</w:t>
      </w:r>
      <w:r>
        <w:t xml:space="preserve"> </w:t>
      </w:r>
      <w:r>
        <w:rPr>
          <w:bCs/>
          <w:b/>
        </w:rPr>
        <w:t xml:space="preserve">INV-2025-0487</w:t>
      </w:r>
      <w:r>
        <w:t xml:space="preserve"> </w:t>
      </w:r>
      <w:r>
        <w:t xml:space="preserve">on all correspondence and payments. A late payment fee of 1.5% per month will be applied to any balance outstanding after the due date of July 12, 2025, in accordance with California Commercial Code Section 2910 and the terms of our Master Services Agreement dated January 15, 2025.</w:t>
      </w:r>
    </w:p>
    <w:bookmarkEnd w:id="24"/>
    <w:bookmarkStart w:id="25" w:name="additional-notes"/>
    <w:p>
      <w:pPr>
        <w:pStyle w:val="Heading3"/>
      </w:pPr>
      <w:r>
        <w:t xml:space="preserve">Additional Notes</w:t>
      </w:r>
    </w:p>
    <w:p>
      <w:pPr>
        <w:pStyle w:val="FirstParagraph"/>
      </w:pPr>
      <w:r>
        <w:t xml:space="preserve">This Invoice covers all Business Consultant professional services rendered by Meridian Strategic Advisory Group to Golden Gate Ventures LLC during the month of May 2025. All consulting engagements were conducted in compliance with the professional standards established by the American Management Association (AMA) and the California Board of Professional Engineers, Land Surveyors, and Geologists where applicable. The Business Consultant services described herein were performed primarily in San Francisco, United States, with all on-site work conducted at the client's premises located at 2200 California Street, San Francisco, CA 94115.</w:t>
      </w:r>
    </w:p>
    <w:p>
      <w:pPr>
        <w:pStyle w:val="BodyText"/>
      </w:pPr>
      <w:r>
        <w:t xml:space="preserve">Should you have any questions regarding this Invoice or the Business Consultant services rendered, please contact our billing department at billing@meridianstrategic.com or call (415) 555-0192, Monday through Friday, 8:00 AM to 6:00 PM Pacific Time. We appreciate your prompt attention to this matter and look forward to continuing our professional relationship as your trusted Business Consultant partner in San Francisco, United States.</w:t>
      </w:r>
    </w:p>
    <w:bookmarkEnd w:id="25"/>
    <w:p>
      <w:pPr>
        <w:pStyle w:val="BodyText"/>
      </w:pPr>
      <w:r>
        <w:rPr>
          <w:bCs/>
          <w:b/>
        </w:rPr>
        <w:t xml:space="preserve">Meridian Strategic Advisory Group</w:t>
      </w:r>
      <w:r>
        <w:t xml:space="preserve"> </w:t>
      </w:r>
      <w:r>
        <w:t xml:space="preserve">| Professional Business Consultant Services | San Francisco, United States</w:t>
      </w:r>
    </w:p>
    <w:p>
      <w:pPr>
        <w:pStyle w:val="BodyText"/>
      </w:pPr>
      <w:r>
        <w:t xml:space="preserve">1455 Market Street, Suite 2800, San Francisco, CA 94103 | (415) 555-0192 | billing@meridianstrategic.com</w:t>
      </w:r>
    </w:p>
    <w:p>
      <w:pPr>
        <w:pStyle w:val="BodyText"/>
      </w:pPr>
      <w:r>
        <w:t xml:space="preserve">CA Business License #18472936 | EIN: 94-5567821 | This Invoice is valid for 90 days from the date of issue.</w:t>
      </w:r>
    </w:p>
    <w:p>
      <w:pPr>
        <w:pStyle w:val="BodyText"/>
      </w:pPr>
      <w:r>
        <w:t xml:space="preserve">This document constitutes a formal Invoice for Business Consultant professional services. All rates are quoted in United States Dollars (USD). Subject to the terms and conditions of the Master Services Agreement between the parties. Governed by the laws of the State of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United States San Francisco</dc:title>
  <dc:creator/>
  <dc:language>en</dc:language>
  <cp:keywords/>
  <dcterms:created xsi:type="dcterms:W3CDTF">2026-10-10T04:35:04Z</dcterms:created>
  <dcterms:modified xsi:type="dcterms:W3CDTF">2026-10-10T04:35:04Z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