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strategic-advisory-partners-llc"/>
    <w:p>
      <w:pPr>
        <w:pStyle w:val="Heading1"/>
      </w:pPr>
      <w:r>
        <w:t xml:space="preserve">Strategic Advisory Partners LLC</w:t>
      </w:r>
    </w:p>
    <w:p>
      <w:pPr>
        <w:pStyle w:val="FirstParagraph"/>
      </w:pPr>
      <w:r>
        <w:t xml:space="preserve">Business Consultant Services Division</w:t>
      </w:r>
    </w:p>
    <w:p>
      <w:pPr>
        <w:pStyle w:val="BodyText"/>
      </w:pPr>
      <w:r>
        <w:t xml:space="preserve">142 Amir Temur Avenue, Tashkent, 100084, Uzbekistan</w:t>
      </w:r>
    </w:p>
    <w:p>
      <w:pPr>
        <w:pStyle w:val="BodyText"/>
      </w:pPr>
      <w:r>
        <w:t xml:space="preserve">Tel: +998 (71) 200-45-67 | Email: billing@strategicadvisory.uz</w:t>
      </w:r>
    </w:p>
    <w:p>
      <w:pPr>
        <w:pStyle w:val="BodyText"/>
      </w:pPr>
      <w:r>
        <w:t xml:space="preserve">Registration No. 300123456 | VAT ID: 200123456</w:t>
      </w:r>
    </w:p>
    <w:bookmarkEnd w:id="20"/>
    <w:bookmarkStart w:id="21" w:name="invoice"/>
    <w:p>
      <w:pPr>
        <w:pStyle w:val="Heading2"/>
      </w:pPr>
      <w:r>
        <w:t xml:space="preserve">INVOICE</w:t>
      </w:r>
    </w:p>
    <w:p>
      <w:pPr>
        <w:pStyle w:val="FirstParagraph"/>
      </w:pPr>
      <w:r>
        <w:t xml:space="preserve">Invoice No: SAP-2025-0487</w:t>
      </w:r>
    </w:p>
    <w:p>
      <w:pPr>
        <w:pStyle w:val="BodyText"/>
      </w:pPr>
      <w:r>
        <w:t xml:space="preserve">Date Issued: 15 June 2025</w:t>
      </w:r>
    </w:p>
    <w:p>
      <w:pPr>
        <w:pStyle w:val="BodyText"/>
      </w:pPr>
      <w:r>
        <w:t xml:space="preserve">Due Date: 30 June 2025</w:t>
      </w:r>
    </w:p>
    <w:p>
      <w:pPr>
        <w:pStyle w:val="BodyText"/>
      </w:pPr>
      <w:r>
        <w:t xml:space="preserve">Pending Payment</w:t>
      </w:r>
    </w:p>
    <w:bookmarkEnd w:id="21"/>
    <w:bookmarkStart w:id="22" w:name="bill-to-client"/>
    <w:p>
      <w:pPr>
        <w:pStyle w:val="Heading3"/>
      </w:pPr>
      <w:r>
        <w:t xml:space="preserve">Bill To (Client)</w:t>
      </w:r>
    </w:p>
    <w:p>
      <w:pPr>
        <w:pStyle w:val="FirstParagraph"/>
      </w:pPr>
      <w:r>
        <w:rPr>
          <w:bCs/>
          <w:b/>
        </w:rPr>
        <w:t xml:space="preserve">Navoiy Industrial Group JSC</w:t>
      </w:r>
    </w:p>
    <w:p>
      <w:pPr>
        <w:pStyle w:val="BodyText"/>
      </w:pPr>
      <w:r>
        <w:t xml:space="preserve">Attn: Mr. Rustam Karimov, Chief Financial Officer</w:t>
      </w:r>
    </w:p>
    <w:p>
      <w:pPr>
        <w:pStyle w:val="BodyText"/>
      </w:pPr>
      <w:r>
        <w:t xml:space="preserve">56 Bunyodkor Street, Tashkent, 100011, Uzbekistan</w:t>
      </w:r>
    </w:p>
    <w:p>
      <w:pPr>
        <w:pStyle w:val="BodyText"/>
      </w:pPr>
      <w:r>
        <w:t xml:space="preserve">Taxpayer ID: 300987654</w:t>
      </w:r>
    </w:p>
    <w:bookmarkEnd w:id="22"/>
    <w:bookmarkStart w:id="23" w:name="service-provider"/>
    <w:p>
      <w:pPr>
        <w:pStyle w:val="Heading3"/>
      </w:pPr>
      <w:r>
        <w:t xml:space="preserve">Service Provider</w:t>
      </w:r>
    </w:p>
    <w:p>
      <w:pPr>
        <w:pStyle w:val="FirstParagraph"/>
      </w:pPr>
      <w:r>
        <w:rPr>
          <w:bCs/>
          <w:b/>
        </w:rPr>
        <w:t xml:space="preserve">Strategic Advisory Partners LLC</w:t>
      </w:r>
    </w:p>
    <w:p>
      <w:pPr>
        <w:pStyle w:val="BodyText"/>
      </w:pPr>
      <w:r>
        <w:t xml:space="preserve">Lead Business Consultant: Dr. Alisher Rahimov</w:t>
      </w:r>
    </w:p>
    <w:p>
      <w:pPr>
        <w:pStyle w:val="BodyText"/>
      </w:pPr>
      <w:r>
        <w:t xml:space="preserve">License No. BC-2024-00312 (Uzbekistan Ministry of Justice)</w:t>
      </w:r>
    </w:p>
    <w:p>
      <w:pPr>
        <w:pStyle w:val="BodyText"/>
      </w:pPr>
      <w:r>
        <w:t xml:space="preserve">Service Location: Tashkent, Uzbekistan</w:t>
      </w:r>
    </w:p>
    <w:bookmarkEnd w:id="23"/>
    <w:bookmarkStart w:id="24" w:name="invoice-details"/>
    <w:p>
      <w:pPr>
        <w:pStyle w:val="Heading3"/>
      </w:pPr>
      <w:r>
        <w:t xml:space="preserve">Invoice Details</w:t>
      </w:r>
    </w:p>
    <w:p>
      <w:pPr>
        <w:pStyle w:val="FirstParagraph"/>
      </w:pPr>
      <w:r>
        <w:t xml:space="preserve">Currency: Uzbekistan Som (UZS)</w:t>
      </w:r>
    </w:p>
    <w:p>
      <w:pPr>
        <w:pStyle w:val="BodyText"/>
      </w:pPr>
      <w:r>
        <w:t xml:space="preserve">Payment Terms: Net 15 Days</w:t>
      </w:r>
    </w:p>
    <w:p>
      <w:pPr>
        <w:pStyle w:val="BodyText"/>
      </w:pPr>
      <w:r>
        <w:t xml:space="preserve">Reference: Contract No. NIG-2025-0091</w:t>
      </w:r>
    </w:p>
    <w:p>
      <w:pPr>
        <w:pStyle w:val="BodyText"/>
      </w:pPr>
      <w:r>
        <w:t xml:space="preserve">Project: Q3 Strategic Transformation</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Business Consultant Services</w:t>
            </w:r>
          </w:p>
        </w:tc>
        <w:tc>
          <w:tcPr/>
          <w:p>
            <w:pPr>
              <w:pStyle w:val="Compact"/>
              <w:jc w:val="left"/>
            </w:pPr>
            <w:r>
              <w:t xml:space="preserve">Duration</w:t>
            </w:r>
          </w:p>
        </w:tc>
        <w:tc>
          <w:tcPr/>
          <w:p>
            <w:pPr>
              <w:pStyle w:val="Compact"/>
              <w:jc w:val="left"/>
            </w:pPr>
            <w:r>
              <w:t xml:space="preserve">Rate (UZS)</w:t>
            </w:r>
          </w:p>
        </w:tc>
        <w:tc>
          <w:tcPr/>
          <w:p>
            <w:pPr>
              <w:pStyle w:val="Compact"/>
              <w:jc w:val="left"/>
            </w:pPr>
            <w:r>
              <w:t xml:space="preserve">Qty</w:t>
            </w:r>
          </w:p>
        </w:tc>
        <w:tc>
          <w:tcPr/>
          <w:p>
            <w:pPr>
              <w:pStyle w:val="Compact"/>
              <w:jc w:val="left"/>
            </w:pPr>
            <w:r>
              <w:t xml:space="preserve">Amount (UZS)</w:t>
            </w:r>
          </w:p>
        </w:tc>
      </w:tr>
      <w:tr>
        <w:tc>
          <w:tcPr/>
          <w:p>
            <w:pPr>
              <w:pStyle w:val="Compact"/>
              <w:jc w:val="left"/>
            </w:pPr>
            <w:r>
              <w:t xml:space="preserve">1</w:t>
            </w:r>
          </w:p>
        </w:tc>
        <w:tc>
          <w:tcPr/>
          <w:p>
            <w:pPr>
              <w:pStyle w:val="Compact"/>
              <w:jc w:val="left"/>
            </w:pPr>
            <w:r>
              <w:t xml:space="preserve">Comprehensive Business Strategy Development and Market Analysis for Uzbekistan Tashkent industrial sector, including competitive benchmarking and SWOT assessment</w:t>
            </w:r>
          </w:p>
        </w:tc>
        <w:tc>
          <w:tcPr/>
          <w:p>
            <w:pPr>
              <w:pStyle w:val="Compact"/>
              <w:jc w:val="left"/>
            </w:pPr>
            <w:r>
              <w:t xml:space="preserve">2 weeks</w:t>
            </w:r>
          </w:p>
        </w:tc>
        <w:tc>
          <w:tcPr/>
          <w:p>
            <w:pPr>
              <w:pStyle w:val="Compact"/>
              <w:jc w:val="left"/>
            </w:pPr>
            <w:r>
              <w:t xml:space="preserve">12,500,000</w:t>
            </w:r>
          </w:p>
        </w:tc>
        <w:tc>
          <w:tcPr/>
          <w:p>
            <w:pPr>
              <w:pStyle w:val="Compact"/>
              <w:jc w:val="left"/>
            </w:pPr>
            <w:r>
              <w:t xml:space="preserve">1</w:t>
            </w:r>
          </w:p>
        </w:tc>
        <w:tc>
          <w:tcPr/>
          <w:p>
            <w:pPr>
              <w:pStyle w:val="Compact"/>
              <w:jc w:val="left"/>
            </w:pPr>
            <w:r>
              <w:t xml:space="preserve">12,500,000</w:t>
            </w:r>
          </w:p>
        </w:tc>
      </w:tr>
      <w:tr>
        <w:tc>
          <w:tcPr/>
          <w:p>
            <w:pPr>
              <w:pStyle w:val="Compact"/>
              <w:jc w:val="left"/>
            </w:pPr>
            <w:r>
              <w:t xml:space="preserve">2</w:t>
            </w:r>
          </w:p>
        </w:tc>
        <w:tc>
          <w:tcPr/>
          <w:p>
            <w:pPr>
              <w:pStyle w:val="Compact"/>
              <w:jc w:val="left"/>
            </w:pPr>
            <w:r>
              <w:t xml:space="preserve">Operational Efficiency Audit and Process Optimization Consulting for manufacturing division, conducted on-site in Tashkent, Uzbekistan</w:t>
            </w:r>
          </w:p>
        </w:tc>
        <w:tc>
          <w:tcPr/>
          <w:p>
            <w:pPr>
              <w:pStyle w:val="Compact"/>
              <w:jc w:val="left"/>
            </w:pPr>
            <w:r>
              <w:t xml:space="preserve">3 weeks</w:t>
            </w:r>
          </w:p>
        </w:tc>
        <w:tc>
          <w:tcPr/>
          <w:p>
            <w:pPr>
              <w:pStyle w:val="Compact"/>
              <w:jc w:val="left"/>
            </w:pPr>
            <w:r>
              <w:t xml:space="preserve">9,800,000</w:t>
            </w:r>
          </w:p>
        </w:tc>
        <w:tc>
          <w:tcPr/>
          <w:p>
            <w:pPr>
              <w:pStyle w:val="Compact"/>
              <w:jc w:val="left"/>
            </w:pPr>
            <w:r>
              <w:t xml:space="preserve">1</w:t>
            </w:r>
          </w:p>
        </w:tc>
        <w:tc>
          <w:tcPr/>
          <w:p>
            <w:pPr>
              <w:pStyle w:val="Compact"/>
              <w:jc w:val="left"/>
            </w:pPr>
            <w:r>
              <w:t xml:space="preserve">9,800,000</w:t>
            </w:r>
          </w:p>
        </w:tc>
      </w:tr>
      <w:tr>
        <w:tc>
          <w:tcPr/>
          <w:p>
            <w:pPr>
              <w:pStyle w:val="Compact"/>
              <w:jc w:val="left"/>
            </w:pPr>
            <w:r>
              <w:t xml:space="preserve">3</w:t>
            </w:r>
          </w:p>
        </w:tc>
        <w:tc>
          <w:tcPr/>
          <w:p>
            <w:pPr>
              <w:pStyle w:val="Compact"/>
              <w:jc w:val="left"/>
            </w:pPr>
            <w:r>
              <w:t xml:space="preserve">Financial Modeling and Investment Feasibility Study for proposed expansion into Central Asian markets, prepared by senior Business Consultant team</w:t>
            </w:r>
          </w:p>
        </w:tc>
        <w:tc>
          <w:tcPr/>
          <w:p>
            <w:pPr>
              <w:pStyle w:val="Compact"/>
              <w:jc w:val="left"/>
            </w:pPr>
            <w:r>
              <w:t xml:space="preserve">2 weeks</w:t>
            </w:r>
          </w:p>
        </w:tc>
        <w:tc>
          <w:tcPr/>
          <w:p>
            <w:pPr>
              <w:pStyle w:val="Compact"/>
              <w:jc w:val="left"/>
            </w:pPr>
            <w:r>
              <w:t xml:space="preserve">15,200,000</w:t>
            </w:r>
          </w:p>
        </w:tc>
        <w:tc>
          <w:tcPr/>
          <w:p>
            <w:pPr>
              <w:pStyle w:val="Compact"/>
              <w:jc w:val="left"/>
            </w:pPr>
            <w:r>
              <w:t xml:space="preserve">1</w:t>
            </w:r>
          </w:p>
        </w:tc>
        <w:tc>
          <w:tcPr/>
          <w:p>
            <w:pPr>
              <w:pStyle w:val="Compact"/>
              <w:jc w:val="left"/>
            </w:pPr>
            <w:r>
              <w:t xml:space="preserve">15,200,000</w:t>
            </w:r>
          </w:p>
        </w:tc>
      </w:tr>
      <w:tr>
        <w:tc>
          <w:tcPr/>
          <w:p>
            <w:pPr>
              <w:pStyle w:val="Compact"/>
              <w:jc w:val="left"/>
            </w:pPr>
            <w:r>
              <w:t xml:space="preserve">4</w:t>
            </w:r>
          </w:p>
        </w:tc>
        <w:tc>
          <w:tcPr/>
          <w:p>
            <w:pPr>
              <w:pStyle w:val="Compact"/>
              <w:jc w:val="left"/>
            </w:pPr>
            <w:r>
              <w:t xml:space="preserve">Executive Leadership Training and Change Management Workshop (4 sessions) for senior management team in Tashkent, Uzbekistan</w:t>
            </w:r>
          </w:p>
        </w:tc>
        <w:tc>
          <w:tcPr/>
          <w:p>
            <w:pPr>
              <w:pStyle w:val="Compact"/>
              <w:jc w:val="left"/>
            </w:pPr>
            <w:r>
              <w:t xml:space="preserve">4 days</w:t>
            </w:r>
          </w:p>
        </w:tc>
        <w:tc>
          <w:tcPr/>
          <w:p>
            <w:pPr>
              <w:pStyle w:val="Compact"/>
              <w:jc w:val="left"/>
            </w:pPr>
            <w:r>
              <w:t xml:space="preserve">7,500,000</w:t>
            </w:r>
          </w:p>
        </w:tc>
        <w:tc>
          <w:tcPr/>
          <w:p>
            <w:pPr>
              <w:pStyle w:val="Compact"/>
              <w:jc w:val="left"/>
            </w:pPr>
            <w:r>
              <w:t xml:space="preserve">4</w:t>
            </w:r>
          </w:p>
        </w:tc>
        <w:tc>
          <w:tcPr/>
          <w:p>
            <w:pPr>
              <w:pStyle w:val="Compact"/>
              <w:jc w:val="left"/>
            </w:pPr>
            <w:r>
              <w:t xml:space="preserve">30,000,000</w:t>
            </w:r>
          </w:p>
        </w:tc>
      </w:tr>
      <w:tr>
        <w:tc>
          <w:tcPr/>
          <w:p>
            <w:pPr>
              <w:pStyle w:val="Compact"/>
              <w:jc w:val="left"/>
            </w:pPr>
            <w:r>
              <w:t xml:space="preserve">5</w:t>
            </w:r>
          </w:p>
        </w:tc>
        <w:tc>
          <w:tcPr/>
          <w:p>
            <w:pPr>
              <w:pStyle w:val="Compact"/>
              <w:jc w:val="left"/>
            </w:pPr>
            <w:r>
              <w:t xml:space="preserve">Digital Transformation Roadmap Development and IT Infrastructure Assessment for Business Consultant engagement phase two</w:t>
            </w:r>
          </w:p>
        </w:tc>
        <w:tc>
          <w:tcPr/>
          <w:p>
            <w:pPr>
              <w:pStyle w:val="Compact"/>
              <w:jc w:val="left"/>
            </w:pPr>
            <w:r>
              <w:t xml:space="preserve">3 weeks</w:t>
            </w:r>
          </w:p>
        </w:tc>
        <w:tc>
          <w:tcPr/>
          <w:p>
            <w:pPr>
              <w:pStyle w:val="Compact"/>
              <w:jc w:val="left"/>
            </w:pPr>
            <w:r>
              <w:t xml:space="preserve">11,000,000</w:t>
            </w:r>
          </w:p>
        </w:tc>
        <w:tc>
          <w:tcPr/>
          <w:p>
            <w:pPr>
              <w:pStyle w:val="Compact"/>
              <w:jc w:val="left"/>
            </w:pPr>
            <w:r>
              <w:t xml:space="preserve">1</w:t>
            </w:r>
          </w:p>
        </w:tc>
        <w:tc>
          <w:tcPr/>
          <w:p>
            <w:pPr>
              <w:pStyle w:val="Compact"/>
              <w:jc w:val="left"/>
            </w:pPr>
            <w:r>
              <w:t xml:space="preserve">11,000,000</w:t>
            </w:r>
          </w:p>
        </w:tc>
      </w:tr>
      <w:tr>
        <w:tc>
          <w:tcPr/>
          <w:p>
            <w:pPr>
              <w:pStyle w:val="Compact"/>
              <w:jc w:val="left"/>
            </w:pPr>
            <w:r>
              <w:t xml:space="preserve">6</w:t>
            </w:r>
          </w:p>
        </w:tc>
        <w:tc>
          <w:tcPr/>
          <w:p>
            <w:pPr>
              <w:pStyle w:val="Compact"/>
              <w:jc w:val="left"/>
            </w:pPr>
            <w:r>
              <w:t xml:space="preserve">Regulatory Compliance Advisory and Uzbekistan Tax Code Alignment Review for cross-border operations</w:t>
            </w:r>
          </w:p>
        </w:tc>
        <w:tc>
          <w:tcPr/>
          <w:p>
            <w:pPr>
              <w:pStyle w:val="Compact"/>
              <w:jc w:val="left"/>
            </w:pPr>
            <w:r>
              <w:t xml:space="preserve">1 week</w:t>
            </w:r>
          </w:p>
        </w:tc>
        <w:tc>
          <w:tcPr/>
          <w:p>
            <w:pPr>
              <w:pStyle w:val="Compact"/>
              <w:jc w:val="left"/>
            </w:pPr>
            <w:r>
              <w:t xml:space="preserve">8,500,000</w:t>
            </w:r>
          </w:p>
        </w:tc>
        <w:tc>
          <w:tcPr/>
          <w:p>
            <w:pPr>
              <w:pStyle w:val="Compact"/>
              <w:jc w:val="left"/>
            </w:pPr>
            <w:r>
              <w:t xml:space="preserve">1</w:t>
            </w:r>
          </w:p>
        </w:tc>
        <w:tc>
          <w:tcPr/>
          <w:p>
            <w:pPr>
              <w:pStyle w:val="Compact"/>
              <w:jc w:val="left"/>
            </w:pPr>
            <w:r>
              <w:t xml:space="preserve">8,500,000</w:t>
            </w:r>
          </w:p>
        </w:tc>
      </w:tr>
      <w:tr>
        <w:tc>
          <w:tcPr/>
          <w:p>
            <w:pPr>
              <w:pStyle w:val="Compact"/>
              <w:jc w:val="left"/>
            </w:pPr>
            <w:r>
              <w:t xml:space="preserve">7</w:t>
            </w:r>
          </w:p>
        </w:tc>
        <w:tc>
          <w:tcPr/>
          <w:p>
            <w:pPr>
              <w:pStyle w:val="Compact"/>
              <w:jc w:val="left"/>
            </w:pPr>
            <w:r>
              <w:t xml:space="preserve">Monthly Retainer: Ongoing Business Consultant Support, Advisory Calls, and Report Preparation (June 2025)</w:t>
            </w:r>
          </w:p>
        </w:tc>
        <w:tc>
          <w:tcPr/>
          <w:p>
            <w:pPr>
              <w:pStyle w:val="Compact"/>
              <w:jc w:val="left"/>
            </w:pPr>
            <w:r>
              <w:t xml:space="preserve">1 month</w:t>
            </w:r>
          </w:p>
        </w:tc>
        <w:tc>
          <w:tcPr/>
          <w:p>
            <w:pPr>
              <w:pStyle w:val="Compact"/>
              <w:jc w:val="left"/>
            </w:pPr>
            <w:r>
              <w:t xml:space="preserve">6,000,000</w:t>
            </w:r>
          </w:p>
        </w:tc>
        <w:tc>
          <w:tcPr/>
          <w:p>
            <w:pPr>
              <w:pStyle w:val="Compact"/>
              <w:jc w:val="left"/>
            </w:pPr>
            <w:r>
              <w:t xml:space="preserve">1</w:t>
            </w:r>
          </w:p>
        </w:tc>
        <w:tc>
          <w:tcPr/>
          <w:p>
            <w:pPr>
              <w:pStyle w:val="Compact"/>
              <w:jc w:val="left"/>
            </w:pPr>
            <w:r>
              <w:t xml:space="preserve">6,000,000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93,000,000 UZS</w:t>
            </w:r>
          </w:p>
        </w:tc>
      </w:tr>
      <w:tr>
        <w:tc>
          <w:tcPr/>
          <w:p>
            <w:pPr>
              <w:pStyle w:val="Compact"/>
              <w:jc w:val="left"/>
            </w:pPr>
            <w:r>
              <w:t xml:space="preserve">VAT (12% - Uzbekistan Standard Rate)</w:t>
            </w:r>
          </w:p>
        </w:tc>
        <w:tc>
          <w:tcPr/>
          <w:p>
            <w:pPr>
              <w:pStyle w:val="Compact"/>
              <w:jc w:val="right"/>
            </w:pPr>
            <w:r>
              <w:t xml:space="preserve">11,160,000 UZS</w:t>
            </w:r>
          </w:p>
        </w:tc>
      </w:tr>
      <w:tr>
        <w:tc>
          <w:tcPr/>
          <w:p>
            <w:pPr>
              <w:pStyle w:val="Compact"/>
              <w:jc w:val="left"/>
            </w:pPr>
            <w:r>
              <w:t xml:space="preserve">Discount (Early Payment 2%)</w:t>
            </w:r>
          </w:p>
        </w:tc>
        <w:tc>
          <w:tcPr/>
          <w:p>
            <w:pPr>
              <w:pStyle w:val="Compact"/>
              <w:jc w:val="right"/>
            </w:pPr>
            <w:r>
              <w:t xml:space="preserve">-1,860,000 UZS</w:t>
            </w:r>
          </w:p>
        </w:tc>
      </w:tr>
      <w:tr>
        <w:tc>
          <w:tcPr/>
          <w:p>
            <w:pPr>
              <w:pStyle w:val="Compact"/>
              <w:jc w:val="left"/>
            </w:pPr>
            <w:r>
              <w:t xml:space="preserve">TOTAL AMOUNT DUE</w:t>
            </w:r>
          </w:p>
        </w:tc>
        <w:tc>
          <w:tcPr/>
          <w:p>
            <w:pPr>
              <w:pStyle w:val="Compact"/>
              <w:jc w:val="right"/>
            </w:pPr>
            <w:r>
              <w:t xml:space="preserve">102,300,000 UZS</w:t>
            </w:r>
          </w:p>
        </w:tc>
      </w:tr>
    </w:tbl>
    <w:bookmarkStart w:id="25" w:name="payment-instructions"/>
    <w:p>
      <w:pPr>
        <w:pStyle w:val="Heading3"/>
      </w:pPr>
      <w:r>
        <w:t xml:space="preserve">Payment Instructions</w:t>
      </w:r>
    </w:p>
    <w:p>
      <w:pPr>
        <w:pStyle w:val="FirstParagraph"/>
      </w:pPr>
      <w:r>
        <w:rPr>
          <w:bCs/>
          <w:b/>
        </w:rPr>
        <w:t xml:space="preserve">Bank:</w:t>
      </w:r>
      <w:r>
        <w:t xml:space="preserve"> </w:t>
      </w:r>
      <w:r>
        <w:t xml:space="preserve">National Bank of Uzbekistan, Tashkent Main Branch</w:t>
      </w:r>
    </w:p>
    <w:p>
      <w:pPr>
        <w:pStyle w:val="BodyText"/>
      </w:pPr>
      <w:r>
        <w:rPr>
          <w:bCs/>
          <w:b/>
        </w:rPr>
        <w:t xml:space="preserve">Account Name:</w:t>
      </w:r>
      <w:r>
        <w:t xml:space="preserve"> </w:t>
      </w:r>
      <w:r>
        <w:t xml:space="preserve">Strategic Advisory Partners LLC</w:t>
      </w:r>
    </w:p>
    <w:p>
      <w:pPr>
        <w:pStyle w:val="BodyText"/>
      </w:pPr>
      <w:r>
        <w:rPr>
          <w:bCs/>
          <w:b/>
        </w:rPr>
        <w:t xml:space="preserve">IBAN:</w:t>
      </w:r>
      <w:r>
        <w:t xml:space="preserve"> </w:t>
      </w:r>
      <w:r>
        <w:t xml:space="preserve">UZ88 NBUZ 5000 0000 1234 5678 90</w:t>
      </w:r>
    </w:p>
    <w:p>
      <w:pPr>
        <w:pStyle w:val="BodyText"/>
      </w:pPr>
      <w:r>
        <w:rPr>
          <w:bCs/>
          <w:b/>
        </w:rPr>
        <w:t xml:space="preserve">SWIFT/BIC:</w:t>
      </w:r>
      <w:r>
        <w:t xml:space="preserve"> </w:t>
      </w:r>
      <w:r>
        <w:t xml:space="preserve">NBUZUZ2X</w:t>
      </w:r>
    </w:p>
    <w:p>
      <w:pPr>
        <w:pStyle w:val="BodyText"/>
      </w:pPr>
      <w:r>
        <w:rPr>
          <w:bCs/>
          <w:b/>
        </w:rPr>
        <w:t xml:space="preserve">Reference:</w:t>
      </w:r>
      <w:r>
        <w:t xml:space="preserve"> </w:t>
      </w:r>
      <w:r>
        <w:t xml:space="preserve">Please cite Invoice No. SAP-2025-0487 in all payment communications.</w:t>
      </w:r>
    </w:p>
    <w:p>
      <w:pPr>
        <w:pStyle w:val="BodyText"/>
      </w:pPr>
      <w:r>
        <w:rPr>
          <w:bCs/>
          <w:b/>
        </w:rPr>
        <w:t xml:space="preserve">Payment Method:</w:t>
      </w:r>
      <w:r>
        <w:t xml:space="preserve"> </w:t>
      </w:r>
      <w:r>
        <w:t xml:space="preserve">Bank Transfer (Tashkent, Uzbekistan) or Cash at our Tashkent office.</w:t>
      </w:r>
    </w:p>
    <w:p>
      <w:pPr>
        <w:pStyle w:val="BodyText"/>
      </w:pPr>
      <w:r>
        <w:rPr>
          <w:bCs/>
          <w:b/>
        </w:rPr>
        <w:t xml:space="preserve">Note:</w:t>
      </w:r>
      <w:r>
        <w:t xml:space="preserve"> </w:t>
      </w:r>
      <w:r>
        <w:t xml:space="preserve">Payments in foreign currency will be converted at the National Bank of Uzbekistan official exchange rate on the date of receipt.</w:t>
      </w:r>
    </w:p>
    <w:bookmarkEnd w:id="25"/>
    <w:bookmarkStart w:id="26" w:name="terms-and-conditions-of-this-invoice"/>
    <w:p>
      <w:pPr>
        <w:pStyle w:val="Heading3"/>
      </w:pPr>
      <w:r>
        <w:t xml:space="preserve">Terms and Conditions of This Invoice</w:t>
      </w:r>
    </w:p>
    <w:p>
      <w:pPr>
        <w:numPr>
          <w:ilvl w:val="0"/>
          <w:numId w:val="1001"/>
        </w:numPr>
        <w:pStyle w:val="Compact"/>
      </w:pPr>
      <w:r>
        <w:t xml:space="preserve">This Invoice is issued in accordance with the Business Consultant Services Agreement (Contract No. NIG-2025-0091) executed between Strategic Advisory Partners LLC and Navoiy Industrial Group JSC, both registered in Tashkent, Uzbekistan.</w:t>
      </w:r>
    </w:p>
    <w:p>
      <w:pPr>
        <w:numPr>
          <w:ilvl w:val="0"/>
          <w:numId w:val="1001"/>
        </w:numPr>
        <w:pStyle w:val="Compact"/>
      </w:pPr>
      <w:r>
        <w:t xml:space="preserve">All services described in this Invoice were rendered by qualified Business Consultant professionals holding valid licenses issued by the relevant Uzbekistan regulatory authorities.</w:t>
      </w:r>
    </w:p>
    <w:p>
      <w:pPr>
        <w:numPr>
          <w:ilvl w:val="0"/>
          <w:numId w:val="1001"/>
        </w:numPr>
        <w:pStyle w:val="Compact"/>
      </w:pPr>
      <w:r>
        <w:t xml:space="preserve">Payment is due within fifteen (15) calendar days from the date of this Invoice. Late payments shall incur a penalty of 0.5% per day as stipulated under Uzbekistan commercial law.</w:t>
      </w:r>
    </w:p>
    <w:p>
      <w:pPr>
        <w:numPr>
          <w:ilvl w:val="0"/>
          <w:numId w:val="1001"/>
        </w:numPr>
        <w:pStyle w:val="Compact"/>
      </w:pPr>
      <w:r>
        <w:t xml:space="preserve">This Invoice is valid for ninety (90) days from the date of issue. After this period, the Business Consultant engagement fees may be subject to revision based on prevailing economic conditions in Uzbekistan Tashkent.</w:t>
      </w:r>
    </w:p>
    <w:p>
      <w:pPr>
        <w:numPr>
          <w:ilvl w:val="0"/>
          <w:numId w:val="1001"/>
        </w:numPr>
        <w:pStyle w:val="Compact"/>
      </w:pPr>
      <w:r>
        <w:t xml:space="preserve">All intellectual property, reports, and deliverables produced under this Business Consultant engagement remain the property of the client upon full settlement of this Invoice.</w:t>
      </w:r>
    </w:p>
    <w:p>
      <w:pPr>
        <w:numPr>
          <w:ilvl w:val="0"/>
          <w:numId w:val="1001"/>
        </w:numPr>
        <w:pStyle w:val="Compact"/>
      </w:pPr>
      <w:r>
        <w:t xml:space="preserve">Disputes arising from this Invoice shall be resolved through arbitration in Tashkent, Uzbekistan, in accordance with the rules of the Tashkent International Arbitration Center.</w:t>
      </w:r>
    </w:p>
    <w:p>
      <w:pPr>
        <w:numPr>
          <w:ilvl w:val="0"/>
          <w:numId w:val="1001"/>
        </w:numPr>
        <w:pStyle w:val="Compact"/>
      </w:pPr>
      <w:r>
        <w:t xml:space="preserve">This Invoice is subject to the 12% Value Added Tax (VAT) as mandated by the Tax Code of the Republic of Uzbekistan. A separate VAT certificate may be provided upon request.</w:t>
      </w:r>
    </w:p>
    <w:p>
      <w:pPr>
        <w:numPr>
          <w:ilvl w:val="0"/>
          <w:numId w:val="1001"/>
        </w:numPr>
        <w:pStyle w:val="Compact"/>
      </w:pPr>
      <w:r>
        <w:t xml:space="preserve">Any amendments to the scope of Business Consultant services must be documented in a written change order signed by both parties prior to execution.</w:t>
      </w:r>
    </w:p>
    <w:bookmarkEnd w:id="26"/>
    <w:p>
      <w:pPr>
        <w:pStyle w:val="FirstParagraph"/>
      </w:pPr>
      <w:r>
        <w:t xml:space="preserve">Authorized Signatory</w:t>
      </w:r>
      <w:r>
        <w:br/>
      </w:r>
      <w:r>
        <w:t xml:space="preserve">Strategic Advisory Partners LLC</w:t>
      </w:r>
      <w:r>
        <w:br/>
      </w:r>
      <w:r>
        <w:t xml:space="preserve">Business Consultant Firm</w:t>
      </w:r>
    </w:p>
    <w:p>
      <w:pPr>
        <w:pStyle w:val="BodyText"/>
      </w:pPr>
      <w:r>
        <w:t xml:space="preserve">Received and Accepted By</w:t>
      </w:r>
      <w:r>
        <w:br/>
      </w:r>
      <w:r>
        <w:t xml:space="preserve">Navoiy Industrial Group JSC</w:t>
      </w:r>
      <w:r>
        <w:br/>
      </w:r>
      <w:r>
        <w:t xml:space="preserve">Tashkent, Uzbekistan</w:t>
      </w:r>
    </w:p>
    <w:p>
      <w:pPr>
        <w:pStyle w:val="BodyText"/>
      </w:pPr>
      <w:r>
        <w:t xml:space="preserve">This Invoice was generated by Strategic Advisory Partners LLC, a registered Business Consultant firm operating in Tashkent, Uzbekistan.</w:t>
      </w:r>
    </w:p>
    <w:p>
      <w:pPr>
        <w:pStyle w:val="BodyText"/>
      </w:pPr>
      <w:r>
        <w:t xml:space="preserve">For inquiries regarding this Invoice, please contact our billing department at billing@strategicadvisory.uz or call +998 (71) 200-45-67.</w:t>
      </w:r>
    </w:p>
    <w:p>
      <w:pPr>
        <w:pStyle w:val="BodyText"/>
      </w:pPr>
      <w:r>
        <w:t xml:space="preserve">Document Reference: SAP-2025-0487 | Page 1 of 1 | Generated: 15 June 2025</w:t>
      </w:r>
    </w:p>
    <w:p>
      <w:pPr>
        <w:pStyle w:val="BodyText"/>
      </w:pPr>
      <w:r>
        <w:t xml:space="preserve">© 2025 Strategic Advisory Partners LLC. All rights reserved. Registered in Tashkent, Uzbekistan.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Services - Uzbekistan Tashkent</dc:title>
  <dc:creator/>
  <dc:language>en</dc:language>
  <cp:keywords/>
  <dcterms:created xsi:type="dcterms:W3CDTF">2026-10-10T01:24:38Z</dcterms:created>
  <dcterms:modified xsi:type="dcterms:W3CDTF">2026-10-10T01:24:38Z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