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Kabul</w:t>
      </w:r>
      <w:r>
        <w:t xml:space="preserve"> </w:t>
      </w:r>
      <w:r>
        <w:t xml:space="preserve">Carpenter</w:t>
      </w:r>
      <w:r>
        <w:t xml:space="preserve"> </w:t>
      </w:r>
      <w:r>
        <w:t xml:space="preserve">Services</w:t>
      </w:r>
    </w:p>
    <w:bookmarkStart w:id="20" w:name="kabul-master-carpenter-workshop"/>
    <w:p>
      <w:pPr>
        <w:pStyle w:val="Heading1"/>
      </w:pPr>
      <w:r>
        <w:t xml:space="preserve">Kabul Master Carpenter Workshop</w:t>
      </w:r>
    </w:p>
    <w:p>
      <w:pPr>
        <w:pStyle w:val="FirstParagraph"/>
      </w:pPr>
      <w:r>
        <w:t xml:space="preserve">Professional Carpentry &amp; Woodwork Services</w:t>
      </w:r>
    </w:p>
    <w:p>
      <w:pPr>
        <w:pStyle w:val="BodyText"/>
      </w:pPr>
      <w:r>
        <w:t xml:space="preserve">Shop No. 47, Darulaman Street, Wazir Akbar Khan District</w:t>
      </w:r>
    </w:p>
    <w:p>
      <w:pPr>
        <w:pStyle w:val="BodyText"/>
      </w:pPr>
      <w:r>
        <w:t xml:space="preserve">Kabul, Afghanistan</w:t>
      </w:r>
    </w:p>
    <w:p>
      <w:pPr>
        <w:pStyle w:val="BodyText"/>
      </w:pPr>
      <w:r>
        <w:t xml:space="preserve">Tel: +93 700 123 456 | Email: info@kabulcarpenter.af</w:t>
      </w:r>
    </w:p>
    <w:p>
      <w:pPr>
        <w:pStyle w:val="BodyText"/>
      </w:pPr>
      <w:r>
        <w:t xml:space="preserve">Registration No: AF-KBL-2019-004821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KMC-2025-0347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Location:</w:t>
      </w:r>
      <w:r>
        <w:t xml:space="preserve"> </w:t>
      </w:r>
      <w:r>
        <w:t xml:space="preserve">Kabul, Afghanistan</w:t>
      </w:r>
    </w:p>
    <w:bookmarkEnd w:id="21"/>
    <w:bookmarkStart w:id="22" w:name="billed-to"/>
    <w:p>
      <w:pPr>
        <w:pStyle w:val="Heading3"/>
      </w:pPr>
      <w:r>
        <w:t xml:space="preserve">Billed To</w:t>
      </w:r>
    </w:p>
    <w:p>
      <w:pPr>
        <w:pStyle w:val="FirstParagraph"/>
      </w:pPr>
      <w:r>
        <w:t xml:space="preserve">Client Name:</w:t>
      </w:r>
      <w:r>
        <w:t xml:space="preserve"> </w:t>
      </w:r>
      <w:r>
        <w:t xml:space="preserve">Mr. Ahmad Zahir Noori</w:t>
      </w:r>
    </w:p>
    <w:p>
      <w:pPr>
        <w:pStyle w:val="BodyText"/>
      </w:pPr>
      <w:r>
        <w:t xml:space="preserve">Company:</w:t>
      </w:r>
      <w:r>
        <w:t xml:space="preserve"> </w:t>
      </w:r>
      <w:r>
        <w:t xml:space="preserve">Noori Construction &amp; Development LLC</w:t>
      </w:r>
    </w:p>
    <w:p>
      <w:pPr>
        <w:pStyle w:val="BodyText"/>
      </w:pPr>
      <w:r>
        <w:t xml:space="preserve">Address:</w:t>
      </w:r>
      <w:r>
        <w:t xml:space="preserve"> </w:t>
      </w:r>
      <w:r>
        <w:t xml:space="preserve">Plot 12, Spin Ghar Road, Karim Khan District</w:t>
      </w:r>
    </w:p>
    <w:p>
      <w:pPr>
        <w:pStyle w:val="BodyText"/>
      </w:pPr>
      <w:r>
        <w:t xml:space="preserve">City:</w:t>
      </w:r>
      <w:r>
        <w:t xml:space="preserve"> </w:t>
      </w:r>
      <w:r>
        <w:t xml:space="preserve">Kabul, Afghanistan</w:t>
      </w:r>
    </w:p>
    <w:p>
      <w:pPr>
        <w:pStyle w:val="BodyText"/>
      </w:pPr>
      <w:r>
        <w:t xml:space="preserve">Phone:</w:t>
      </w:r>
      <w:r>
        <w:t xml:space="preserve"> </w:t>
      </w:r>
      <w:r>
        <w:t xml:space="preserve">+93 799 876 543</w:t>
      </w:r>
    </w:p>
    <w:p>
      <w:pPr>
        <w:pStyle w:val="BodyText"/>
      </w:pPr>
      <w:r>
        <w:t xml:space="preserve">Tax ID:</w:t>
      </w:r>
      <w:r>
        <w:t xml:space="preserve"> </w:t>
      </w:r>
      <w:r>
        <w:t xml:space="preserve">AF-TAX-2021-118934</w:t>
      </w:r>
    </w:p>
    <w:bookmarkEnd w:id="22"/>
    <w:bookmarkStart w:id="23" w:name="project-details"/>
    <w:p>
      <w:pPr>
        <w:pStyle w:val="Heading3"/>
      </w:pPr>
      <w:r>
        <w:t xml:space="preserve">Project Details</w:t>
      </w:r>
    </w:p>
    <w:p>
      <w:pPr>
        <w:pStyle w:val="FirstParagraph"/>
      </w:pPr>
      <w:r>
        <w:t xml:space="preserve">Project Name:</w:t>
      </w:r>
      <w:r>
        <w:t xml:space="preserve"> </w:t>
      </w:r>
      <w:r>
        <w:t xml:space="preserve">Residential Interior Woodwork – Darulaman Residence</w:t>
      </w:r>
    </w:p>
    <w:p>
      <w:pPr>
        <w:pStyle w:val="BodyText"/>
      </w:pPr>
      <w:r>
        <w:t xml:space="preserve">Carpenter Lead:</w:t>
      </w:r>
      <w:r>
        <w:t xml:space="preserve"> </w:t>
      </w:r>
      <w:r>
        <w:t xml:space="preserve">Ustad Karim Haidari (Master Carpenter)</w:t>
      </w:r>
    </w:p>
    <w:p>
      <w:pPr>
        <w:pStyle w:val="BodyText"/>
      </w:pPr>
      <w:r>
        <w:t xml:space="preserve">Team Size:</w:t>
      </w:r>
      <w:r>
        <w:t xml:space="preserve"> </w:t>
      </w:r>
      <w:r>
        <w:t xml:space="preserve">6 skilled carpenters and 2 apprentices</w:t>
      </w:r>
    </w:p>
    <w:p>
      <w:pPr>
        <w:pStyle w:val="BodyText"/>
      </w:pPr>
      <w:r>
        <w:t xml:space="preserve">Work Period:</w:t>
      </w:r>
      <w:r>
        <w:t xml:space="preserve"> </w:t>
      </w:r>
      <w:r>
        <w:t xml:space="preserve">10 May 2025 – 12 June 2025</w:t>
      </w:r>
    </w:p>
    <w:p>
      <w:pPr>
        <w:pStyle w:val="BodyText"/>
      </w:pPr>
      <w:r>
        <w:t xml:space="preserve">Supervisor:</w:t>
      </w:r>
      <w:r>
        <w:t xml:space="preserve"> </w:t>
      </w:r>
      <w:r>
        <w:t xml:space="preserve">Engineer Faisal Rahimi</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Carpentry Service</w:t>
            </w:r>
          </w:p>
        </w:tc>
        <w:tc>
          <w:tcPr/>
          <w:p>
            <w:pPr>
              <w:pStyle w:val="Compact"/>
              <w:jc w:val="left"/>
            </w:pPr>
            <w:r>
              <w:t xml:space="preserve">Material / Unit</w:t>
            </w:r>
          </w:p>
        </w:tc>
        <w:tc>
          <w:tcPr/>
          <w:p>
            <w:pPr>
              <w:pStyle w:val="Compact"/>
              <w:jc w:val="left"/>
            </w:pPr>
            <w:r>
              <w:t xml:space="preserve">Quantity</w:t>
            </w:r>
          </w:p>
        </w:tc>
        <w:tc>
          <w:tcPr/>
          <w:p>
            <w:pPr>
              <w:pStyle w:val="Compact"/>
              <w:jc w:val="left"/>
            </w:pPr>
            <w:r>
              <w:t xml:space="preserve">Unit Rate (AFN)</w:t>
            </w:r>
          </w:p>
        </w:tc>
        <w:tc>
          <w:tcPr/>
          <w:p>
            <w:pPr>
              <w:pStyle w:val="Compact"/>
              <w:jc w:val="left"/>
            </w:pPr>
            <w:r>
              <w:t xml:space="preserve">Amount (AFN)</w:t>
            </w:r>
          </w:p>
        </w:tc>
      </w:tr>
      <w:tr>
        <w:tc>
          <w:tcPr/>
          <w:p>
            <w:pPr>
              <w:pStyle w:val="Compact"/>
              <w:jc w:val="left"/>
            </w:pPr>
            <w:r>
              <w:t xml:space="preserve">1</w:t>
            </w:r>
          </w:p>
        </w:tc>
        <w:tc>
          <w:tcPr/>
          <w:p>
            <w:pPr>
              <w:pStyle w:val="Compact"/>
              <w:jc w:val="left"/>
            </w:pPr>
            <w:r>
              <w:t xml:space="preserve">Custom hardwood bedroom doors (oak, 3-panel design) – fabrication, sanding, and installation for the Darulaman Residence in Kabul</w:t>
            </w:r>
          </w:p>
        </w:tc>
        <w:tc>
          <w:tcPr/>
          <w:p>
            <w:pPr>
              <w:pStyle w:val="Compact"/>
              <w:jc w:val="left"/>
            </w:pPr>
            <w:r>
              <w:t xml:space="preserve">Per door</w:t>
            </w:r>
          </w:p>
        </w:tc>
        <w:tc>
          <w:tcPr/>
          <w:p>
            <w:pPr>
              <w:pStyle w:val="Compact"/>
              <w:jc w:val="left"/>
            </w:pPr>
            <w:r>
              <w:t xml:space="preserve">6</w:t>
            </w:r>
          </w:p>
        </w:tc>
        <w:tc>
          <w:tcPr/>
          <w:p>
            <w:pPr>
              <w:pStyle w:val="Compact"/>
              <w:jc w:val="left"/>
            </w:pPr>
            <w:r>
              <w:t xml:space="preserve">18,500</w:t>
            </w:r>
          </w:p>
        </w:tc>
        <w:tc>
          <w:tcPr/>
          <w:p>
            <w:pPr>
              <w:pStyle w:val="Compact"/>
              <w:jc w:val="left"/>
            </w:pPr>
            <w:r>
              <w:t xml:space="preserve">111,000</w:t>
            </w:r>
          </w:p>
        </w:tc>
      </w:tr>
      <w:tr>
        <w:tc>
          <w:tcPr/>
          <w:p>
            <w:pPr>
              <w:pStyle w:val="Compact"/>
              <w:jc w:val="left"/>
            </w:pPr>
            <w:r>
              <w:t xml:space="preserve">2</w:t>
            </w:r>
          </w:p>
        </w:tc>
        <w:tc>
          <w:tcPr/>
          <w:p>
            <w:pPr>
              <w:pStyle w:val="Compact"/>
              <w:jc w:val="left"/>
            </w:pPr>
            <w:r>
              <w:t xml:space="preserve">Handcrafted walnut dining table (2.4m) with matching 8 chairs – full carpentry work including joinery, finishing, and delivery to client site in Kabul</w:t>
            </w:r>
          </w:p>
        </w:tc>
        <w:tc>
          <w:tcPr/>
          <w:p>
            <w:pPr>
              <w:pStyle w:val="Compact"/>
              <w:jc w:val="left"/>
            </w:pPr>
            <w:r>
              <w:t xml:space="preserve">Per set</w:t>
            </w:r>
          </w:p>
        </w:tc>
        <w:tc>
          <w:tcPr/>
          <w:p>
            <w:pPr>
              <w:pStyle w:val="Compact"/>
              <w:jc w:val="left"/>
            </w:pPr>
            <w:r>
              <w:t xml:space="preserve">1</w:t>
            </w:r>
          </w:p>
        </w:tc>
        <w:tc>
          <w:tcPr/>
          <w:p>
            <w:pPr>
              <w:pStyle w:val="Compact"/>
              <w:jc w:val="left"/>
            </w:pPr>
            <w:r>
              <w:t xml:space="preserve">245,000</w:t>
            </w:r>
          </w:p>
        </w:tc>
        <w:tc>
          <w:tcPr/>
          <w:p>
            <w:pPr>
              <w:pStyle w:val="Compact"/>
              <w:jc w:val="left"/>
            </w:pPr>
            <w:r>
              <w:t xml:space="preserve">245,000</w:t>
            </w:r>
          </w:p>
        </w:tc>
      </w:tr>
      <w:tr>
        <w:tc>
          <w:tcPr/>
          <w:p>
            <w:pPr>
              <w:pStyle w:val="Compact"/>
              <w:jc w:val="left"/>
            </w:pPr>
            <w:r>
              <w:t xml:space="preserve">3</w:t>
            </w:r>
          </w:p>
        </w:tc>
        <w:tc>
          <w:tcPr/>
          <w:p>
            <w:pPr>
              <w:pStyle w:val="Compact"/>
              <w:jc w:val="left"/>
            </w:pPr>
            <w:r>
              <w:t xml:space="preserve">Built-in wardrobe and closet system (4.2m wall) with sliding doors, internal shelving, and soft-close hardware – carpentry installation at residential site</w:t>
            </w:r>
          </w:p>
        </w:tc>
        <w:tc>
          <w:tcPr/>
          <w:p>
            <w:pPr>
              <w:pStyle w:val="Compact"/>
              <w:jc w:val="left"/>
            </w:pPr>
            <w:r>
              <w:t xml:space="preserve">Per unit</w:t>
            </w:r>
          </w:p>
        </w:tc>
        <w:tc>
          <w:tcPr/>
          <w:p>
            <w:pPr>
              <w:pStyle w:val="Compact"/>
              <w:jc w:val="left"/>
            </w:pPr>
            <w:r>
              <w:t xml:space="preserve">2</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4</w:t>
            </w:r>
          </w:p>
        </w:tc>
        <w:tc>
          <w:tcPr/>
          <w:p>
            <w:pPr>
              <w:pStyle w:val="Compact"/>
              <w:jc w:val="left"/>
            </w:pPr>
            <w:r>
              <w:t xml:space="preserve">Custom bookshelf and study desk (mahogany) with decorative inlay work – traditional Afghan carpentry craftsmanship</w:t>
            </w:r>
          </w:p>
        </w:tc>
        <w:tc>
          <w:tcPr/>
          <w:p>
            <w:pPr>
              <w:pStyle w:val="Compact"/>
              <w:jc w:val="left"/>
            </w:pPr>
            <w:r>
              <w:t xml:space="preserve">Per unit</w:t>
            </w:r>
          </w:p>
        </w:tc>
        <w:tc>
          <w:tcPr/>
          <w:p>
            <w:pPr>
              <w:pStyle w:val="Compact"/>
              <w:jc w:val="left"/>
            </w:pPr>
            <w:r>
              <w:t xml:space="preserve">1</w:t>
            </w:r>
          </w:p>
        </w:tc>
        <w:tc>
          <w:tcPr/>
          <w:p>
            <w:pPr>
              <w:pStyle w:val="Compact"/>
              <w:jc w:val="left"/>
            </w:pPr>
            <w:r>
              <w:t xml:space="preserve">78,000</w:t>
            </w:r>
          </w:p>
        </w:tc>
        <w:tc>
          <w:tcPr/>
          <w:p>
            <w:pPr>
              <w:pStyle w:val="Compact"/>
              <w:jc w:val="left"/>
            </w:pPr>
            <w:r>
              <w:t xml:space="preserve">78,000</w:t>
            </w:r>
          </w:p>
        </w:tc>
      </w:tr>
      <w:tr>
        <w:tc>
          <w:tcPr/>
          <w:p>
            <w:pPr>
              <w:pStyle w:val="Compact"/>
              <w:jc w:val="left"/>
            </w:pPr>
            <w:r>
              <w:t xml:space="preserve">5</w:t>
            </w:r>
          </w:p>
        </w:tc>
        <w:tc>
          <w:tcPr/>
          <w:p>
            <w:pPr>
              <w:pStyle w:val="Compact"/>
              <w:jc w:val="left"/>
            </w:pPr>
            <w:r>
              <w:t xml:space="preserve">Window frames and sills (cedar wood) – repair and replacement of 12 units across the residence, including weatherproofing treatment</w:t>
            </w:r>
          </w:p>
        </w:tc>
        <w:tc>
          <w:tcPr/>
          <w:p>
            <w:pPr>
              <w:pStyle w:val="Compact"/>
              <w:jc w:val="left"/>
            </w:pPr>
            <w:r>
              <w:t xml:space="preserve">Per window</w:t>
            </w:r>
          </w:p>
        </w:tc>
        <w:tc>
          <w:tcPr/>
          <w:p>
            <w:pPr>
              <w:pStyle w:val="Compact"/>
              <w:jc w:val="left"/>
            </w:pPr>
            <w:r>
              <w:t xml:space="preserve">12</w:t>
            </w:r>
          </w:p>
        </w:tc>
        <w:tc>
          <w:tcPr/>
          <w:p>
            <w:pPr>
              <w:pStyle w:val="Compact"/>
              <w:jc w:val="left"/>
            </w:pPr>
            <w:r>
              <w:t xml:space="preserve">6,200</w:t>
            </w:r>
          </w:p>
        </w:tc>
        <w:tc>
          <w:tcPr/>
          <w:p>
            <w:pPr>
              <w:pStyle w:val="Compact"/>
              <w:jc w:val="left"/>
            </w:pPr>
            <w:r>
              <w:t xml:space="preserve">74,400</w:t>
            </w:r>
          </w:p>
        </w:tc>
      </w:tr>
      <w:tr>
        <w:tc>
          <w:tcPr/>
          <w:p>
            <w:pPr>
              <w:pStyle w:val="Compact"/>
              <w:jc w:val="left"/>
            </w:pPr>
            <w:r>
              <w:t xml:space="preserve">6</w:t>
            </w:r>
          </w:p>
        </w:tc>
        <w:tc>
          <w:tcPr/>
          <w:p>
            <w:pPr>
              <w:pStyle w:val="Compact"/>
              <w:jc w:val="left"/>
            </w:pPr>
            <w:r>
              <w:t xml:space="preserve">Staircase handrail and balustrade (solid teak) – measurement, cutting, assembly, and on-site installation</w:t>
            </w:r>
          </w:p>
        </w:tc>
        <w:tc>
          <w:tcPr/>
          <w:p>
            <w:pPr>
              <w:pStyle w:val="Compact"/>
              <w:jc w:val="left"/>
            </w:pPr>
            <w:r>
              <w:t xml:space="preserve">Per meter</w:t>
            </w:r>
          </w:p>
        </w:tc>
        <w:tc>
          <w:tcPr/>
          <w:p>
            <w:pPr>
              <w:pStyle w:val="Compact"/>
              <w:jc w:val="left"/>
            </w:pPr>
            <w:r>
              <w:t xml:space="preserve">8.5</w:t>
            </w:r>
          </w:p>
        </w:tc>
        <w:tc>
          <w:tcPr/>
          <w:p>
            <w:pPr>
              <w:pStyle w:val="Compact"/>
              <w:jc w:val="left"/>
            </w:pPr>
            <w:r>
              <w:t xml:space="preserve">12,000</w:t>
            </w:r>
          </w:p>
        </w:tc>
        <w:tc>
          <w:tcPr/>
          <w:p>
            <w:pPr>
              <w:pStyle w:val="Compact"/>
              <w:jc w:val="left"/>
            </w:pPr>
            <w:r>
              <w:t xml:space="preserve">102,000</w:t>
            </w:r>
          </w:p>
        </w:tc>
      </w:tr>
      <w:tr>
        <w:tc>
          <w:tcPr/>
          <w:p>
            <w:pPr>
              <w:pStyle w:val="Compact"/>
              <w:jc w:val="left"/>
            </w:pPr>
            <w:r>
              <w:t xml:space="preserve">7</w:t>
            </w:r>
          </w:p>
        </w:tc>
        <w:tc>
          <w:tcPr/>
          <w:p>
            <w:pPr>
              <w:pStyle w:val="Compact"/>
              <w:jc w:val="left"/>
            </w:pPr>
            <w:r>
              <w:t xml:space="preserve">Wooden ceiling panels and decorative cornices (mango wood) – carpentry fabrication and installation for main living hall</w:t>
            </w:r>
          </w:p>
        </w:tc>
        <w:tc>
          <w:tcPr/>
          <w:p>
            <w:pPr>
              <w:pStyle w:val="Compact"/>
              <w:jc w:val="left"/>
            </w:pPr>
            <w:r>
              <w:t xml:space="preserve">Per sq. meter</w:t>
            </w:r>
          </w:p>
        </w:tc>
        <w:tc>
          <w:tcPr/>
          <w:p>
            <w:pPr>
              <w:pStyle w:val="Compact"/>
              <w:jc w:val="left"/>
            </w:pPr>
            <w:r>
              <w:t xml:space="preserve">34</w:t>
            </w:r>
          </w:p>
        </w:tc>
        <w:tc>
          <w:tcPr/>
          <w:p>
            <w:pPr>
              <w:pStyle w:val="Compact"/>
              <w:jc w:val="left"/>
            </w:pPr>
            <w:r>
              <w:t xml:space="preserve">4,800</w:t>
            </w:r>
          </w:p>
        </w:tc>
        <w:tc>
          <w:tcPr/>
          <w:p>
            <w:pPr>
              <w:pStyle w:val="Compact"/>
              <w:jc w:val="left"/>
            </w:pPr>
            <w:r>
              <w:t xml:space="preserve">163,200</w:t>
            </w:r>
          </w:p>
        </w:tc>
      </w:tr>
      <w:tr>
        <w:tc>
          <w:tcPr/>
          <w:p>
            <w:pPr>
              <w:pStyle w:val="Compact"/>
              <w:jc w:val="left"/>
            </w:pPr>
            <w:r>
              <w:t xml:space="preserve">8</w:t>
            </w:r>
          </w:p>
        </w:tc>
        <w:tc>
          <w:tcPr/>
          <w:p>
            <w:pPr>
              <w:pStyle w:val="Compact"/>
              <w:jc w:val="left"/>
            </w:pPr>
            <w:r>
              <w:t xml:space="preserve">Site supervision, material transport within Kabul city, and final quality inspection by lead carpenter</w:t>
            </w:r>
          </w:p>
        </w:tc>
        <w:tc>
          <w:tcPr/>
          <w:p>
            <w:pPr>
              <w:pStyle w:val="Compact"/>
              <w:jc w:val="left"/>
            </w:pPr>
            <w:r>
              <w:t xml:space="preserve">Flat rate</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AFN 1,003,600</w:t>
            </w:r>
          </w:p>
        </w:tc>
      </w:tr>
      <w:tr>
        <w:tc>
          <w:tcPr/>
          <w:p>
            <w:pPr>
              <w:pStyle w:val="Compact"/>
              <w:jc w:val="left"/>
            </w:pPr>
            <w:r>
              <w:t xml:space="preserve">VAT (13% – Afghanistan National Directorate of Revenue)</w:t>
            </w:r>
          </w:p>
        </w:tc>
        <w:tc>
          <w:tcPr/>
          <w:p>
            <w:pPr>
              <w:pStyle w:val="Compact"/>
              <w:jc w:val="left"/>
            </w:pPr>
            <w:r>
              <w:t xml:space="preserve">AFN 130,468</w:t>
            </w:r>
          </w:p>
        </w:tc>
      </w:tr>
      <w:tr>
        <w:tc>
          <w:tcPr/>
          <w:p>
            <w:pPr>
              <w:pStyle w:val="Compact"/>
              <w:jc w:val="left"/>
            </w:pPr>
            <w:r>
              <w:t xml:space="preserve">Discount (Early Payment – 2%)</w:t>
            </w:r>
          </w:p>
        </w:tc>
        <w:tc>
          <w:tcPr/>
          <w:p>
            <w:pPr>
              <w:pStyle w:val="Compact"/>
              <w:jc w:val="left"/>
            </w:pPr>
            <w:r>
              <w:t xml:space="preserve">- AFN 20,072</w:t>
            </w:r>
          </w:p>
        </w:tc>
      </w:tr>
      <w:tr>
        <w:tc>
          <w:tcPr/>
          <w:p>
            <w:pPr>
              <w:pStyle w:val="Compact"/>
              <w:jc w:val="left"/>
            </w:pPr>
            <w:r>
              <w:t xml:space="preserve">Grand Total Due</w:t>
            </w:r>
          </w:p>
        </w:tc>
        <w:tc>
          <w:tcPr/>
          <w:p>
            <w:pPr>
              <w:pStyle w:val="Compact"/>
              <w:jc w:val="left"/>
            </w:pPr>
            <w:r>
              <w:t xml:space="preserve">AFN 1,113,996</w:t>
            </w:r>
          </w:p>
        </w:tc>
      </w:tr>
    </w:tbl>
    <w:bookmarkStart w:id="24" w:name="payment-delivery-notes"/>
    <w:p>
      <w:pPr>
        <w:pStyle w:val="Heading3"/>
      </w:pPr>
      <w:r>
        <w:t xml:space="preserve">Payment &amp; Delivery Notes</w:t>
      </w:r>
    </w:p>
    <w:p>
      <w:pPr>
        <w:pStyle w:val="FirstParagraph"/>
      </w:pPr>
      <w:r>
        <w:t xml:space="preserve">This invoice is issued by Kabul Master Carpenter Workshop for all carpentry and woodwork services rendered at the client's residential property located in Darulaman, Kabul, Afghanistan. Payment is due within fourteen (14) calendar days from the date of issue. The total amount of</w:t>
      </w:r>
      <w:r>
        <w:t xml:space="preserve"> </w:t>
      </w:r>
      <w:r>
        <w:rPr>
          <w:bCs/>
          <w:b/>
        </w:rPr>
        <w:t xml:space="preserve">AFN 1,113,996</w:t>
      </w:r>
      <w:r>
        <w:t xml:space="preserve"> </w:t>
      </w:r>
      <w:r>
        <w:t xml:space="preserve">(One Million One Hundred Thirteen Thousand Nine Hundred and Ninety-Six Afghan Afghani) shall be remitted via bank transfer to the account below or by certified cheque payable to Kabul Master Carpenter Workshop.</w:t>
      </w:r>
    </w:p>
    <w:p>
      <w:pPr>
        <w:pStyle w:val="BodyText"/>
      </w:pPr>
      <w:r>
        <w:rPr>
          <w:bCs/>
          <w:b/>
        </w:rPr>
        <w:t xml:space="preserve">Bank Details:</w:t>
      </w:r>
      <w:r>
        <w:t xml:space="preserve"> </w:t>
      </w:r>
      <w:r>
        <w:t xml:space="preserve">Kabul Bank, Branch: Wazir Akbar Khan, Kabul, Afghanistan. Account Name: Kabul Master Carpenter Workshop. IBAN: AF00 4510 0000 0123 4567 8901. SWIFT: KBLKAFKA.</w:t>
      </w:r>
    </w:p>
    <w:p>
      <w:pPr>
        <w:pStyle w:val="BodyText"/>
      </w:pPr>
      <w:r>
        <w:t xml:space="preserve">All carpentry work has been completed and inspected by the lead carpenter, Ustad Karim Haidari, and the client's designated supervisor. A one-year warranty on all joinery and structural woodwork is included. Any defects arising from workmanship within this period will be repaired at no additional cost.</w:t>
      </w:r>
    </w:p>
    <w:bookmarkEnd w:id="24"/>
    <w:bookmarkStart w:id="25" w:name="terms-and-conditions"/>
    <w:p>
      <w:pPr>
        <w:pStyle w:val="Heading3"/>
      </w:pPr>
      <w:r>
        <w:t xml:space="preserve">Terms and Conditions</w:t>
      </w:r>
    </w:p>
    <w:p>
      <w:pPr>
        <w:pStyle w:val="FirstParagraph"/>
      </w:pPr>
      <w:r>
        <w:t xml:space="preserve">1. This invoice constitutes a binding agreement between Kabul Master Carpenter Workshop (hereinafter "the Carpenter") and the client for the carpentry services described herein, performed in Kabul, Afghanistan.</w:t>
      </w:r>
    </w:p>
    <w:p>
      <w:pPr>
        <w:pStyle w:val="BodyText"/>
      </w:pPr>
      <w:r>
        <w:t xml:space="preserve">2. All prices are quoted in Afghan Afghani (AFN) and are inclusive of materials, labor, and on-site work within the city limits of Kabul. Travel beyond Kabul city limits will be billed separately.</w:t>
      </w:r>
    </w:p>
    <w:p>
      <w:pPr>
        <w:pStyle w:val="BodyText"/>
      </w:pPr>
      <w:r>
        <w:t xml:space="preserve">3. The client acknowledges that all carpentry work was carried out in accordance with the approved design drawings and specifications agreed upon prior to commencement.</w:t>
      </w:r>
    </w:p>
    <w:p>
      <w:pPr>
        <w:pStyle w:val="BodyText"/>
      </w:pPr>
      <w:r>
        <w:t xml:space="preserve">4. Late payments beyond the due date of 30 June 2025 will incur a penalty of 1.5% per month on the outstanding balance, in accordance with commercial practice in Afghanistan.</w:t>
      </w:r>
    </w:p>
    <w:p>
      <w:pPr>
        <w:pStyle w:val="BodyText"/>
      </w:pPr>
      <w:r>
        <w:t xml:space="preserve">5. This invoice is valid for 90 days from the date of issue. After this period, the Carpenter reserves the right to re-quote materials and labor rates.</w:t>
      </w:r>
    </w:p>
    <w:p>
      <w:pPr>
        <w:pStyle w:val="BodyText"/>
      </w:pPr>
      <w:r>
        <w:t xml:space="preserve">6. Disputes arising from this invoice shall be resolved through amicable negotiation in Kabul, Afghanistan, in accordance with the commercial laws of the Islamic Republic of Afghanistan.</w:t>
      </w:r>
    </w:p>
    <w:bookmarkEnd w:id="25"/>
    <w:p>
      <w:pPr>
        <w:pStyle w:val="BodyText"/>
      </w:pPr>
      <w:r>
        <w:t xml:space="preserve">Carpenter Signature &amp; Seal</w:t>
      </w:r>
    </w:p>
    <w:p>
      <w:pPr>
        <w:pStyle w:val="BodyText"/>
      </w:pPr>
      <w:r>
        <w:t xml:space="preserve">Client Acknowledgment</w:t>
      </w:r>
    </w:p>
    <w:p>
      <w:pPr>
        <w:pStyle w:val="BodyText"/>
      </w:pPr>
      <w:r>
        <w:t xml:space="preserve">Kabul Master Carpenter Workshop | Darulaman Street, Wazir Akbar Khan, Kabul, Afghanistan</w:t>
      </w:r>
    </w:p>
    <w:p>
      <w:pPr>
        <w:pStyle w:val="BodyText"/>
      </w:pPr>
      <w:r>
        <w:t xml:space="preserve">Registered with the Ministry of Commerce and Industry, Afghanistan | Tax Reg: AF-TAX-2019-004821</w:t>
      </w:r>
    </w:p>
    <w:p>
      <w:pPr>
        <w:pStyle w:val="BodyText"/>
      </w:pPr>
      <w:r>
        <w:t xml:space="preserve">This is a computer-generated invoice. No signature is required for validity. Thank you for choosing our carpentry services in Kabul, Afghanistan.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Kabul Carpenter Services</dc:title>
  <dc:creator/>
  <dc:language>en</dc:language>
  <cp:keywords/>
  <dcterms:created xsi:type="dcterms:W3CDTF">2026-10-10T06:25:06Z</dcterms:created>
  <dcterms:modified xsi:type="dcterms:W3CDTF">2026-10-10T06:25:06Z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