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maderas-del-centro"/>
    <w:p>
      <w:pPr>
        <w:pStyle w:val="Heading1"/>
      </w:pPr>
      <w:r>
        <w:t xml:space="preserve">Maderas del Centro</w:t>
      </w:r>
    </w:p>
    <w:p>
      <w:pPr>
        <w:pStyle w:val="FirstParagraph"/>
      </w:pPr>
      <w:r>
        <w:t xml:space="preserve">Carpenter &amp; Woodworking Services</w:t>
      </w:r>
    </w:p>
    <w:p>
      <w:pPr>
        <w:pStyle w:val="BodyText"/>
      </w:pPr>
      <w:r>
        <w:t xml:space="preserve">Av. Vélez Sarsfield 2450, Barrio Alta Córdoba</w:t>
      </w:r>
    </w:p>
    <w:p>
      <w:pPr>
        <w:pStyle w:val="BodyText"/>
      </w:pPr>
      <w:r>
        <w:t xml:space="preserve">Córdoba, Argentina – C.P. 5000</w:t>
      </w:r>
    </w:p>
    <w:p>
      <w:pPr>
        <w:pStyle w:val="BodyText"/>
      </w:pPr>
      <w:r>
        <w:t xml:space="preserve">CUIT: 30-71234567-8</w:t>
      </w:r>
    </w:p>
    <w:p>
      <w:pPr>
        <w:pStyle w:val="BodyText"/>
      </w:pPr>
      <w:r>
        <w:t xml:space="preserve">Tel: +54 (351) 422-8890 | Email: info@maderasdelcentro.com.ar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Service Location:</w:t>
      </w:r>
      <w:r>
        <w:t xml:space="preserve"> </w:t>
      </w:r>
      <w:r>
        <w:t xml:space="preserve">Córdoba, Argentina</w:t>
      </w:r>
    </w:p>
    <w:bookmarkEnd w:id="21"/>
    <w:bookmarkStart w:id="22" w:name="bill-to-client"/>
    <w:p>
      <w:pPr>
        <w:pStyle w:val="Heading3"/>
      </w:pPr>
      <w:r>
        <w:t xml:space="preserve">Bill To (Client)</w:t>
      </w:r>
    </w:p>
    <w:p>
      <w:pPr>
        <w:pStyle w:val="FirstParagraph"/>
      </w:pPr>
      <w:r>
        <w:rPr>
          <w:bCs/>
          <w:b/>
        </w:rPr>
        <w:t xml:space="preserve">Mr. Ricardo Fernández Molina</w:t>
      </w:r>
    </w:p>
    <w:p>
      <w:pPr>
        <w:pStyle w:val="BodyText"/>
      </w:pPr>
      <w:r>
        <w:t xml:space="preserve">Residential Property Owner</w:t>
      </w:r>
    </w:p>
    <w:p>
      <w:pPr>
        <w:pStyle w:val="BodyText"/>
      </w:pPr>
      <w:r>
        <w:t xml:space="preserve">Calle San Jerónimo 1834, Piso 3</w:t>
      </w:r>
    </w:p>
    <w:p>
      <w:pPr>
        <w:pStyle w:val="BodyText"/>
      </w:pPr>
      <w:r>
        <w:t xml:space="preserve">Barrio San Vicente, Córdoba, Argentina</w:t>
      </w:r>
    </w:p>
    <w:p>
      <w:pPr>
        <w:pStyle w:val="BodyText"/>
      </w:pPr>
      <w:r>
        <w:t xml:space="preserve">C.P. 5016 | DNI: 28.456.789</w:t>
      </w:r>
    </w:p>
    <w:p>
      <w:pPr>
        <w:pStyle w:val="BodyText"/>
      </w:pPr>
      <w:r>
        <w:t xml:space="preserve">Email: rfernandez.molina@email.com.ar</w:t>
      </w:r>
    </w:p>
    <w:bookmarkEnd w:id="22"/>
    <w:bookmarkStart w:id="23" w:name="service-provider"/>
    <w:p>
      <w:pPr>
        <w:pStyle w:val="Heading3"/>
      </w:pPr>
      <w:r>
        <w:t xml:space="preserve">Service Provider</w:t>
      </w:r>
    </w:p>
    <w:p>
      <w:pPr>
        <w:pStyle w:val="FirstParagraph"/>
      </w:pPr>
      <w:r>
        <w:rPr>
          <w:bCs/>
          <w:b/>
        </w:rPr>
        <w:t xml:space="preserve">Maderas del Centro S.R.L.</w:t>
      </w:r>
    </w:p>
    <w:p>
      <w:pPr>
        <w:pStyle w:val="BodyText"/>
      </w:pPr>
      <w:r>
        <w:t xml:space="preserve">Licensed Carpenter &amp; Master Woodworker</w:t>
      </w:r>
    </w:p>
    <w:p>
      <w:pPr>
        <w:pStyle w:val="BodyText"/>
      </w:pPr>
      <w:r>
        <w:t xml:space="preserve">Av. Vélez Sarsfield 2450</w:t>
      </w:r>
    </w:p>
    <w:p>
      <w:pPr>
        <w:pStyle w:val="BodyText"/>
      </w:pPr>
      <w:r>
        <w:t xml:space="preserve">Barrio Alta Córdoba, Córdoba, Argentina</w:t>
      </w:r>
    </w:p>
    <w:p>
      <w:pPr>
        <w:pStyle w:val="BodyText"/>
      </w:pPr>
      <w:r>
        <w:t xml:space="preserve">C.P. 5000 | CUIT: 30-71234567-8</w:t>
      </w:r>
    </w:p>
    <w:p>
      <w:pPr>
        <w:pStyle w:val="BodyText"/>
      </w:pPr>
      <w:r>
        <w:t xml:space="preserve">Registered with the Municipalidad de Córdoba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Service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Custom-built solid oak kitchen cabinetry (12 linear meters) including doors, drawers, and internal shelving – Carpenter craftsmanship with hand-finished edges</w:t>
            </w:r>
          </w:p>
        </w:tc>
        <w:tc>
          <w:tcPr/>
          <w:p>
            <w:pPr>
              <w:pStyle w:val="Compact"/>
              <w:jc w:val="left"/>
            </w:pPr>
            <w:r>
              <w:t xml:space="preserve">12 lm</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18 days</w:t>
            </w:r>
          </w:p>
        </w:tc>
      </w:tr>
      <w:tr>
        <w:tc>
          <w:tcPr/>
          <w:p>
            <w:pPr>
              <w:pStyle w:val="Compact"/>
              <w:jc w:val="left"/>
            </w:pPr>
            <w:r>
              <w:t xml:space="preserve">2</w:t>
            </w:r>
          </w:p>
        </w:tc>
        <w:tc>
          <w:tcPr/>
          <w:p>
            <w:pPr>
              <w:pStyle w:val="Compact"/>
              <w:jc w:val="left"/>
            </w:pPr>
            <w:r>
              <w:t xml:space="preserve">Installation of hardwood parquet flooring (Ipe wood, 45 m²) with subfloor preparation, leveling, and final sanding – Carpenter precision cutting and fitting</w:t>
            </w:r>
          </w:p>
        </w:tc>
        <w:tc>
          <w:tcPr/>
          <w:p>
            <w:pPr>
              <w:pStyle w:val="Compact"/>
              <w:jc w:val="left"/>
            </w:pPr>
            <w:r>
              <w:t xml:space="preserve">45 m²</w:t>
            </w:r>
          </w:p>
        </w:tc>
        <w:tc>
          <w:tcPr/>
          <w:p>
            <w:pPr>
              <w:pStyle w:val="Compact"/>
              <w:jc w:val="left"/>
            </w:pPr>
            <w:r>
              <w:t xml:space="preserve">$98,500.00</w:t>
            </w:r>
          </w:p>
        </w:tc>
        <w:tc>
          <w:tcPr/>
          <w:p>
            <w:pPr>
              <w:pStyle w:val="Compact"/>
              <w:jc w:val="left"/>
            </w:pPr>
            <w:r>
              <w:t xml:space="preserve">$4,432,500.00</w:t>
            </w:r>
          </w:p>
        </w:tc>
        <w:tc>
          <w:tcPr/>
          <w:p>
            <w:pPr>
              <w:pStyle w:val="Compact"/>
              <w:jc w:val="left"/>
            </w:pPr>
            <w:r>
              <w:t xml:space="preserve">10 days</w:t>
            </w:r>
          </w:p>
        </w:tc>
      </w:tr>
      <w:tr>
        <w:tc>
          <w:tcPr/>
          <w:p>
            <w:pPr>
              <w:pStyle w:val="Compact"/>
              <w:jc w:val="left"/>
            </w:pPr>
            <w:r>
              <w:t xml:space="preserve">3</w:t>
            </w:r>
          </w:p>
        </w:tc>
        <w:tc>
          <w:tcPr/>
          <w:p>
            <w:pPr>
              <w:pStyle w:val="Compact"/>
              <w:jc w:val="left"/>
            </w:pPr>
            <w:r>
              <w:t xml:space="preserve">Construction and installation of a custom built-in wardrobe system (3.2m x 2.4m) with sliding doors, interior lighting, and adjustable shelving – Carpenter joinery work</w:t>
            </w:r>
          </w:p>
        </w:tc>
        <w:tc>
          <w:tcPr/>
          <w:p>
            <w:pPr>
              <w:pStyle w:val="Compact"/>
              <w:jc w:val="left"/>
            </w:pPr>
            <w:r>
              <w:t xml:space="preserve">1 unit</w:t>
            </w:r>
          </w:p>
        </w:tc>
        <w:tc>
          <w:tcPr/>
          <w:p>
            <w:pPr>
              <w:pStyle w:val="Compact"/>
              <w:jc w:val="left"/>
            </w:pPr>
            <w:r>
              <w:t xml:space="preserve">$1,250,000.00</w:t>
            </w:r>
          </w:p>
        </w:tc>
        <w:tc>
          <w:tcPr/>
          <w:p>
            <w:pPr>
              <w:pStyle w:val="Compact"/>
              <w:jc w:val="left"/>
            </w:pPr>
            <w:r>
              <w:t xml:space="preserve">$1,250,000.00</w:t>
            </w:r>
          </w:p>
        </w:tc>
        <w:tc>
          <w:tcPr/>
          <w:p>
            <w:pPr>
              <w:pStyle w:val="Compact"/>
              <w:jc w:val="left"/>
            </w:pPr>
            <w:r>
              <w:t xml:space="preserve">12 days</w:t>
            </w:r>
          </w:p>
        </w:tc>
      </w:tr>
      <w:tr>
        <w:tc>
          <w:tcPr/>
          <w:p>
            <w:pPr>
              <w:pStyle w:val="Compact"/>
              <w:jc w:val="left"/>
            </w:pPr>
            <w:r>
              <w:t xml:space="preserve">4</w:t>
            </w:r>
          </w:p>
        </w:tc>
        <w:tc>
          <w:tcPr/>
          <w:p>
            <w:pPr>
              <w:pStyle w:val="Compact"/>
              <w:jc w:val="left"/>
            </w:pPr>
            <w:r>
              <w:t xml:space="preserve">Repair and restoration of original 1960s wooden window frames (8 units) including re-glazing, sanding, and application of three coats of natural varnish – Carpenter restoration expertise</w:t>
            </w:r>
          </w:p>
        </w:tc>
        <w:tc>
          <w:tcPr/>
          <w:p>
            <w:pPr>
              <w:pStyle w:val="Compact"/>
              <w:jc w:val="left"/>
            </w:pPr>
            <w:r>
              <w:t xml:space="preserve">8 units</w:t>
            </w:r>
          </w:p>
        </w:tc>
        <w:tc>
          <w:tcPr/>
          <w:p>
            <w:pPr>
              <w:pStyle w:val="Compact"/>
              <w:jc w:val="left"/>
            </w:pPr>
            <w:r>
              <w:t xml:space="preserve">$42,000.00</w:t>
            </w:r>
          </w:p>
        </w:tc>
        <w:tc>
          <w:tcPr/>
          <w:p>
            <w:pPr>
              <w:pStyle w:val="Compact"/>
              <w:jc w:val="left"/>
            </w:pPr>
            <w:r>
              <w:t xml:space="preserve">$336,000.00</w:t>
            </w:r>
          </w:p>
        </w:tc>
        <w:tc>
          <w:tcPr/>
          <w:p>
            <w:pPr>
              <w:pStyle w:val="Compact"/>
              <w:jc w:val="left"/>
            </w:pPr>
            <w:r>
              <w:t xml:space="preserve">6 days</w:t>
            </w:r>
          </w:p>
        </w:tc>
      </w:tr>
      <w:tr>
        <w:tc>
          <w:tcPr/>
          <w:p>
            <w:pPr>
              <w:pStyle w:val="Compact"/>
              <w:jc w:val="left"/>
            </w:pPr>
            <w:r>
              <w:t xml:space="preserve">5</w:t>
            </w:r>
          </w:p>
        </w:tc>
        <w:tc>
          <w:tcPr/>
          <w:p>
            <w:pPr>
              <w:pStyle w:val="Compact"/>
              <w:jc w:val="left"/>
            </w:pPr>
            <w:r>
              <w:t xml:space="preserve">Custom wooden staircase handrail and balustrade (oak, 4.5m run) with decorative turned balusters – Carpenter artisanal turning and assembly</w:t>
            </w:r>
          </w:p>
        </w:tc>
        <w:tc>
          <w:tcPr/>
          <w:p>
            <w:pPr>
              <w:pStyle w:val="Compact"/>
              <w:jc w:val="left"/>
            </w:pPr>
            <w:r>
              <w:t xml:space="preserve">4.5 lm</w:t>
            </w:r>
          </w:p>
        </w:tc>
        <w:tc>
          <w:tcPr/>
          <w:p>
            <w:pPr>
              <w:pStyle w:val="Compact"/>
              <w:jc w:val="left"/>
            </w:pPr>
            <w:r>
              <w:t xml:space="preserve">$112,000.00</w:t>
            </w:r>
          </w:p>
        </w:tc>
        <w:tc>
          <w:tcPr/>
          <w:p>
            <w:pPr>
              <w:pStyle w:val="Compact"/>
              <w:jc w:val="left"/>
            </w:pPr>
            <w:r>
              <w:t xml:space="preserve">$504,000.00</w:t>
            </w:r>
          </w:p>
        </w:tc>
        <w:tc>
          <w:tcPr/>
          <w:p>
            <w:pPr>
              <w:pStyle w:val="Compact"/>
              <w:jc w:val="left"/>
            </w:pPr>
            <w:r>
              <w:t xml:space="preserve">8 days</w:t>
            </w:r>
          </w:p>
        </w:tc>
      </w:tr>
      <w:tr>
        <w:tc>
          <w:tcPr/>
          <w:p>
            <w:pPr>
              <w:pStyle w:val="Compact"/>
              <w:jc w:val="left"/>
            </w:pPr>
            <w:r>
              <w:t xml:space="preserve">6</w:t>
            </w:r>
          </w:p>
        </w:tc>
        <w:tc>
          <w:tcPr/>
          <w:p>
            <w:pPr>
              <w:pStyle w:val="Compact"/>
              <w:jc w:val="left"/>
            </w:pPr>
            <w:r>
              <w:t xml:space="preserve">On-site carpenter consultation, project planning, material sourcing, and final quality inspection across all work phases in Córdoba, Argentina</w:t>
            </w:r>
          </w:p>
        </w:tc>
        <w:tc>
          <w:tcPr/>
          <w:p>
            <w:pPr>
              <w:pStyle w:val="Compact"/>
              <w:jc w:val="left"/>
            </w:pPr>
            <w:r>
              <w:t xml:space="preserve">1 package</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Ongoing</w:t>
            </w:r>
          </w:p>
        </w:tc>
      </w:tr>
    </w:tbl>
    <w:p>
      <w:pPr>
        <w:pStyle w:val="BodyText"/>
      </w:pPr>
      <w:r>
        <w:t xml:space="preserve">Subtotal:</w:t>
      </w:r>
      <w:r>
        <w:t xml:space="preserve">ARS $8,827,500.00</w:t>
      </w:r>
    </w:p>
    <w:p>
      <w:pPr>
        <w:pStyle w:val="BodyText"/>
      </w:pPr>
      <w:r>
        <w:t xml:space="preserve">IVA (21% – Argentine VAT):</w:t>
      </w:r>
      <w:r>
        <w:t xml:space="preserve">ARS $1,853,775.00</w:t>
      </w:r>
    </w:p>
    <w:p>
      <w:pPr>
        <w:pStyle w:val="BodyText"/>
      </w:pPr>
      <w:r>
        <w:t xml:space="preserve">Transport &amp; Delivery (Córdoba Metro Area):</w:t>
      </w:r>
      <w:r>
        <w:t xml:space="preserve">ARS $45,000.00</w:t>
      </w:r>
    </w:p>
    <w:p>
      <w:pPr>
        <w:pStyle w:val="BodyText"/>
      </w:pPr>
      <w:r>
        <w:t xml:space="preserve">Discount (Loyal Client – 5%):</w:t>
      </w:r>
      <w:r>
        <w:t xml:space="preserve">-ARS $441,375.00</w:t>
      </w:r>
    </w:p>
    <w:p>
      <w:pPr>
        <w:pStyle w:val="BodyText"/>
      </w:pPr>
      <w:r>
        <w:t xml:space="preserve">TOTAL DUE:</w:t>
      </w:r>
      <w:r>
        <w:t xml:space="preserve">ARS $10,284,900.00</w:t>
      </w:r>
    </w:p>
    <w:bookmarkStart w:id="24" w:name="payment-terms-instructions"/>
    <w:p>
      <w:pPr>
        <w:pStyle w:val="Heading3"/>
      </w:pPr>
      <w:r>
        <w:t xml:space="preserve">Payment Terms &amp; Instructions</w:t>
      </w:r>
    </w:p>
    <w:p>
      <w:pPr>
        <w:pStyle w:val="FirstParagraph"/>
      </w:pPr>
      <w:r>
        <w:t xml:space="preserve">This Invoice must be settled within fourteen (14) calendar days from the date of issuance, in accordance with the commercial regulations of the Province of Córdoba, Argentina. Payment may be made via bank transfer to the following account:</w:t>
      </w:r>
    </w:p>
    <w:p>
      <w:pPr>
        <w:pStyle w:val="BodyText"/>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Maderas del Centro S.R.L.</w:t>
      </w:r>
    </w:p>
    <w:p>
      <w:pPr>
        <w:pStyle w:val="BodyText"/>
      </w:pPr>
      <w:r>
        <w:rPr>
          <w:bCs/>
          <w:b/>
        </w:rPr>
        <w:t xml:space="preserve">CBU:</w:t>
      </w:r>
      <w:r>
        <w:t xml:space="preserve"> </w:t>
      </w:r>
      <w:r>
        <w:t xml:space="preserve">01100049010000000456789</w:t>
      </w:r>
    </w:p>
    <w:p>
      <w:pPr>
        <w:pStyle w:val="BodyText"/>
      </w:pPr>
      <w:r>
        <w:rPr>
          <w:bCs/>
          <w:b/>
        </w:rPr>
        <w:t xml:space="preserve">Alias:</w:t>
      </w:r>
      <w:r>
        <w:t xml:space="preserve"> </w:t>
      </w:r>
      <w:r>
        <w:t xml:space="preserve">maderasdelcentro.cba</w:t>
      </w:r>
    </w:p>
    <w:p>
      <w:pPr>
        <w:pStyle w:val="BodyText"/>
      </w:pPr>
      <w:r>
        <w:t xml:space="preserve">Please reference Invoice number INV-2025-00472 in all payment communications. A late payment penalty of 1.5% per month will apply after the due date, as stipulated by Argentine commercial law (Ley de Contrato de Compraventa, Art. 501).</w:t>
      </w:r>
    </w:p>
    <w:bookmarkEnd w:id="24"/>
    <w:bookmarkStart w:id="25" w:name="notes-conditions"/>
    <w:p>
      <w:pPr>
        <w:pStyle w:val="Heading3"/>
      </w:pPr>
      <w:r>
        <w:t xml:space="preserve">Notes &amp; Conditions</w:t>
      </w:r>
    </w:p>
    <w:p>
      <w:pPr>
        <w:pStyle w:val="FirstParagraph"/>
      </w:pPr>
      <w:r>
        <w:t xml:space="preserve">1. All carpenter services described in this Invoice were performed in compliance with the building codes and municipal regulations of the Municipalidad de Córdoba, Argentina. The Carpenter responsible for this project holds a valid professional license (Matrícula N° 4521) issued by the Colegio de Arquitectos y Constructores de la Provincia de Córdoba.</w:t>
      </w:r>
    </w:p>
    <w:p>
      <w:pPr>
        <w:pStyle w:val="BodyText"/>
      </w:pPr>
      <w:r>
        <w:t xml:space="preserve">2. All wood materials used in this project are sourced from certified sustainable forestry operations in the Córdoba region and comply with Argentine environmental standards (Ley 25.675 de Gestión Integral de Residuos Sólidos).</w:t>
      </w:r>
    </w:p>
    <w:p>
      <w:pPr>
        <w:pStyle w:val="BodyText"/>
      </w:pPr>
      <w:r>
        <w:t xml:space="preserve">3. A warranty period of twenty-four (24) months applies to all carpenter workmanship described in this Invoice. This warranty covers structural integrity, joinery, and finish quality. The warranty does not cover damage caused by improper maintenance, extreme weather events, or unauthorized modifications by third parties.</w:t>
      </w:r>
    </w:p>
    <w:p>
      <w:pPr>
        <w:pStyle w:val="BodyText"/>
      </w:pPr>
      <w:r>
        <w:t xml:space="preserve">4. This Invoice constitutes a formal commercial document under Argentine tax law (Ley de Impuesto al Valor Agregado, Ley 23.349). The Carpenter service provider is registered as a "Responsable Inscripto" with the Administración Federal de Ingresos Públicos (AFIP).</w:t>
      </w:r>
    </w:p>
    <w:p>
      <w:pPr>
        <w:pStyle w:val="BodyText"/>
      </w:pPr>
      <w:r>
        <w:t xml:space="preserve">5. Any disputes arising from this Invoice or the associated carpenter services shall be resolved in the competent courts of the city of Córdoba, Argentina, in accordance with the applicable civil and commercial legislation of the Province of Córdoba.</w:t>
      </w:r>
    </w:p>
    <w:bookmarkEnd w:id="25"/>
    <w:p>
      <w:pPr>
        <w:pStyle w:val="BodyText"/>
      </w:pPr>
      <w:r>
        <w:rPr>
          <w:bCs/>
          <w:b/>
        </w:rPr>
        <w:t xml:space="preserve">Prepared by:</w:t>
      </w:r>
      <w:r>
        <w:br/>
      </w:r>
      <w:r>
        <w:t xml:space="preserve">Ing. Carlos M. Gutiérrez</w:t>
      </w:r>
      <w:r>
        <w:br/>
      </w:r>
      <w:r>
        <w:t xml:space="preserve">Master Carpenter &amp; Project Manager</w:t>
      </w:r>
      <w:r>
        <w:br/>
      </w:r>
      <w:r>
        <w:t xml:space="preserve">Maderas del Centro S.R.L.</w:t>
      </w:r>
    </w:p>
    <w:p>
      <w:pPr>
        <w:pStyle w:val="BodyText"/>
      </w:pPr>
      <w:r>
        <w:rPr>
          <w:bCs/>
          <w:b/>
        </w:rPr>
        <w:t xml:space="preserve">Authorized by:</w:t>
      </w:r>
      <w:r>
        <w:br/>
      </w:r>
      <w:r>
        <w:t xml:space="preserve">Lic. Ana P. Rodríguez</w:t>
      </w:r>
      <w:r>
        <w:br/>
      </w:r>
      <w:r>
        <w:t xml:space="preserve">Accounting &amp; Tax Director</w:t>
      </w:r>
      <w:r>
        <w:br/>
      </w:r>
      <w:r>
        <w:t xml:space="preserve">Maderas del Centro S.R.L.</w:t>
      </w:r>
    </w:p>
    <w:p>
      <w:pPr>
        <w:pStyle w:val="BodyText"/>
      </w:pPr>
      <w:r>
        <w:rPr>
          <w:bCs/>
          <w:b/>
        </w:rPr>
        <w:t xml:space="preserve">Maderas del Centro S.R.L.</w:t>
      </w:r>
      <w:r>
        <w:t xml:space="preserve"> </w:t>
      </w:r>
      <w:r>
        <w:t xml:space="preserve">– Carpenter &amp; Woodworking Services | Córdoba, Argentina</w:t>
      </w:r>
    </w:p>
    <w:p>
      <w:pPr>
        <w:pStyle w:val="BodyText"/>
      </w:pPr>
      <w:r>
        <w:t xml:space="preserve">Av. Vélez Sarsfield 2450, Barrio Alta Córdoba, C.P. 5000, Córdoba, Argentina</w:t>
      </w:r>
    </w:p>
    <w:p>
      <w:pPr>
        <w:pStyle w:val="BodyText"/>
      </w:pPr>
      <w:r>
        <w:t xml:space="preserve">CUIT: 30-71234567-8 | AFIP Registration: Responsable Inscripto | Municipal License: MC-2019-08834</w:t>
      </w:r>
    </w:p>
    <w:p>
      <w:pPr>
        <w:pStyle w:val="BodyText"/>
      </w:pPr>
      <w:r>
        <w:t xml:space="preserve">This Invoice was generated electronically and is valid without a physical signature in accordance with Argentine Law 25.506 (Electronic Signatures).</w:t>
      </w:r>
    </w:p>
    <w:p>
      <w:pPr>
        <w:pStyle w:val="BodyText"/>
      </w:pPr>
      <w:r>
        <w:t xml:space="preserve">Thank you for choosing our Carpenter services in Córdoba, Argentina. We are committed to delivering the finest woodcraft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Córdoba, Argentina</dc:title>
  <dc:creator/>
  <dc:language>en</dc:language>
  <cp:keywords/>
  <dcterms:created xsi:type="dcterms:W3CDTF">2026-10-10T01:06:23Z</dcterms:created>
  <dcterms:modified xsi:type="dcterms:W3CDTF">2026-10-10T01:06:23Z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