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talleres-carpintería-el-roble-s.a.s."/>
    <w:p>
      <w:pPr>
        <w:pStyle w:val="Heading1"/>
      </w:pPr>
      <w:r>
        <w:t xml:space="preserve">Talleres Carpintería El Roble S.A.S.</w:t>
      </w:r>
    </w:p>
    <w:p>
      <w:pPr>
        <w:pStyle w:val="FirstParagraph"/>
      </w:pPr>
      <w:r>
        <w:t xml:space="preserve">Carpenter &amp; Woodworking Services</w:t>
      </w:r>
    </w:p>
    <w:p>
      <w:pPr>
        <w:pStyle w:val="BodyText"/>
      </w:pPr>
      <w:r>
        <w:t xml:space="preserve">Calle 43 # 52-18, Barrio El Poblado</w:t>
      </w:r>
    </w:p>
    <w:p>
      <w:pPr>
        <w:pStyle w:val="BodyText"/>
      </w:pPr>
      <w:r>
        <w:t xml:space="preserve">Medellín, Antioquia, Colombia</w:t>
      </w:r>
    </w:p>
    <w:p>
      <w:pPr>
        <w:pStyle w:val="BodyText"/>
      </w:pPr>
      <w:r>
        <w:t xml:space="preserve">NIT: 901.234.567-8</w:t>
      </w:r>
    </w:p>
    <w:p>
      <w:pPr>
        <w:pStyle w:val="BodyText"/>
      </w:pPr>
      <w:r>
        <w:t xml:space="preserve">Phone: +57 (604) 345 6789</w:t>
      </w:r>
    </w:p>
    <w:p>
      <w:pPr>
        <w:pStyle w:val="BodyText"/>
      </w:pPr>
      <w:r>
        <w:t xml:space="preserve">Email: facturacion@carpinteriaelrole.co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26,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Residencial Los Cedros S.A.S.</w:t>
      </w:r>
    </w:p>
    <w:p>
      <w:pPr>
        <w:pStyle w:val="BodyText"/>
      </w:pPr>
      <w:r>
        <w:t xml:space="preserve">Attn: Ing. María Fernanda Restrepo</w:t>
      </w:r>
    </w:p>
    <w:p>
      <w:pPr>
        <w:pStyle w:val="BodyText"/>
      </w:pPr>
      <w:r>
        <w:t xml:space="preserve">Carrera 45A # 10-32, Of. 1204</w:t>
      </w:r>
    </w:p>
    <w:p>
      <w:pPr>
        <w:pStyle w:val="BodyText"/>
      </w:pPr>
      <w:r>
        <w:t xml:space="preserve">Barrio La Candelaria, Medellín</w:t>
      </w:r>
    </w:p>
    <w:p>
      <w:pPr>
        <w:pStyle w:val="BodyText"/>
      </w:pPr>
      <w:r>
        <w:t xml:space="preserve">Antioquia, Colombia</w:t>
      </w:r>
    </w:p>
    <w:p>
      <w:pPr>
        <w:pStyle w:val="BodyText"/>
      </w:pPr>
      <w:r>
        <w:t xml:space="preserve">NIT: 830.456.789-1</w:t>
      </w:r>
    </w:p>
    <w:p>
      <w:pPr>
        <w:pStyle w:val="BodyText"/>
      </w:pPr>
      <w:r>
        <w:t xml:space="preserve">Email: mrestrepo@residencialloscedros.co</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Custom Woodwork – Phase II</w:t>
      </w:r>
    </w:p>
    <w:p>
      <w:pPr>
        <w:pStyle w:val="BodyText"/>
      </w:pPr>
      <w:r>
        <w:rPr>
          <w:bCs/>
          <w:b/>
        </w:rPr>
        <w:t xml:space="preserve">Location:</w:t>
      </w:r>
      <w:r>
        <w:t xml:space="preserve"> </w:t>
      </w:r>
      <w:r>
        <w:t xml:space="preserve">Av. La Playa # 34-20</w:t>
      </w:r>
    </w:p>
    <w:p>
      <w:pPr>
        <w:pStyle w:val="BodyText"/>
      </w:pPr>
      <w:r>
        <w:t xml:space="preserve">Medellín, Antioquia, Colombia</w:t>
      </w:r>
    </w:p>
    <w:p>
      <w:pPr>
        <w:pStyle w:val="BodyText"/>
      </w:pPr>
      <w:r>
        <w:rPr>
          <w:bCs/>
          <w:b/>
        </w:rPr>
        <w:t xml:space="preserve">Contract Ref:</w:t>
      </w:r>
      <w:r>
        <w:t xml:space="preserve"> </w:t>
      </w:r>
      <w:r>
        <w:t xml:space="preserve">CT-2025-112</w:t>
      </w:r>
    </w:p>
    <w:p>
      <w:pPr>
        <w:pStyle w:val="BodyText"/>
      </w:pPr>
      <w:r>
        <w:rPr>
          <w:bCs/>
          <w:b/>
        </w:rPr>
        <w:t xml:space="preserve">Start Date:</w:t>
      </w:r>
      <w:r>
        <w:t xml:space="preserve"> </w:t>
      </w:r>
      <w:r>
        <w:t xml:space="preserve">May 19, 2025</w:t>
      </w:r>
    </w:p>
    <w:p>
      <w:pPr>
        <w:pStyle w:val="BodyText"/>
      </w:pPr>
      <w:r>
        <w:rPr>
          <w:bCs/>
          <w:b/>
        </w:rPr>
        <w:t xml:space="preserve">Completion Date:</w:t>
      </w:r>
      <w:r>
        <w:t xml:space="preserve"> </w:t>
      </w:r>
      <w:r>
        <w:t xml:space="preserve">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Material</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Design, fabrication, and installation of custom oak kitchen cabinetry (12 linear meters) including soft-close hardware and integrated lighting channels. Carpenter team of 4 specialists.</w:t>
            </w:r>
          </w:p>
        </w:tc>
        <w:tc>
          <w:tcPr/>
          <w:p>
            <w:pPr>
              <w:pStyle w:val="Compact"/>
              <w:jc w:val="left"/>
            </w:pPr>
            <w:r>
              <w:t xml:space="preserve">Oak / Hardware</w:t>
            </w:r>
          </w:p>
        </w:tc>
        <w:tc>
          <w:tcPr/>
          <w:p>
            <w:pPr>
              <w:pStyle w:val="Compact"/>
              <w:jc w:val="left"/>
            </w:pPr>
            <w:r>
              <w:t xml:space="preserve">12 lm</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Construction and installation of built-in wardrobe system for master bedroom (3.2m x 2.4m) with sliding doors, interior shelving, and LED strip lighting. Master Carpenter supervision.</w:t>
            </w:r>
          </w:p>
        </w:tc>
        <w:tc>
          <w:tcPr/>
          <w:p>
            <w:pPr>
              <w:pStyle w:val="Compact"/>
              <w:jc w:val="left"/>
            </w:pPr>
            <w:r>
              <w:t xml:space="preserve">Cedar / Steel</w:t>
            </w:r>
          </w:p>
        </w:tc>
        <w:tc>
          <w:tcPr/>
          <w:p>
            <w:pPr>
              <w:pStyle w:val="Compact"/>
              <w:jc w:val="left"/>
            </w:pPr>
            <w:r>
              <w:t xml:space="preserve">1 set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3</w:t>
            </w:r>
          </w:p>
        </w:tc>
        <w:tc>
          <w:tcPr/>
          <w:p>
            <w:pPr>
              <w:pStyle w:val="Compact"/>
              <w:jc w:val="left"/>
            </w:pPr>
            <w:r>
              <w:t xml:space="preserve">Custom floating bookshelf unit (5 tiers, 2.8m wide) with concealed mounting brackets and walnut veneer finish. Includes on-site measurement and carpenter finishing work.</w:t>
            </w:r>
          </w:p>
        </w:tc>
        <w:tc>
          <w:tcPr/>
          <w:p>
            <w:pPr>
              <w:pStyle w:val="Compact"/>
              <w:jc w:val="left"/>
            </w:pPr>
            <w:r>
              <w:t xml:space="preserve">Walnut Veneer</w:t>
            </w:r>
          </w:p>
        </w:tc>
        <w:tc>
          <w:tcPr/>
          <w:p>
            <w:pPr>
              <w:pStyle w:val="Compact"/>
              <w:jc w:val="left"/>
            </w:pPr>
            <w:r>
              <w:t xml:space="preserve">1 unit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Repair and refinishing of existing hardwood flooring in living area (45 m²). Sanding, stain application, and polyurethane sealing by certified carpenter crew.</w:t>
            </w:r>
          </w:p>
        </w:tc>
        <w:tc>
          <w:tcPr/>
          <w:p>
            <w:pPr>
              <w:pStyle w:val="Compact"/>
              <w:jc w:val="left"/>
            </w:pPr>
            <w:r>
              <w:t xml:space="preserve">Stain / Poly</w:t>
            </w:r>
          </w:p>
        </w:tc>
        <w:tc>
          <w:tcPr/>
          <w:p>
            <w:pPr>
              <w:pStyle w:val="Compact"/>
              <w:jc w:val="left"/>
            </w:pPr>
            <w:r>
              <w:t xml:space="preserve">45 m²</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5</w:t>
            </w:r>
          </w:p>
        </w:tc>
        <w:tc>
          <w:tcPr/>
          <w:p>
            <w:pPr>
              <w:pStyle w:val="Compact"/>
              <w:jc w:val="left"/>
            </w:pPr>
            <w:r>
              <w:t xml:space="preserve">Custom entryway console table with decorative carving, 1.4m x 0.45m, finished in natural oil. Handcrafted by lead Carpenter artisan.</w:t>
            </w:r>
          </w:p>
        </w:tc>
        <w:tc>
          <w:tcPr/>
          <w:p>
            <w:pPr>
              <w:pStyle w:val="Compact"/>
              <w:jc w:val="left"/>
            </w:pPr>
            <w:r>
              <w:t xml:space="preserve">Teak / Oil</w:t>
            </w:r>
          </w:p>
        </w:tc>
        <w:tc>
          <w:tcPr/>
          <w:p>
            <w:pPr>
              <w:pStyle w:val="Compact"/>
              <w:jc w:val="left"/>
            </w:pPr>
            <w:r>
              <w:t xml:space="preserve">1 unit</w:t>
            </w:r>
          </w:p>
        </w:tc>
        <w:tc>
          <w:tcPr/>
          <w:p>
            <w:pPr>
              <w:pStyle w:val="Compact"/>
              <w:jc w:val="left"/>
            </w:pPr>
            <w:r>
              <w:t xml:space="preserve">2,950,000</w:t>
            </w:r>
          </w:p>
        </w:tc>
        <w:tc>
          <w:tcPr/>
          <w:p>
            <w:pPr>
              <w:pStyle w:val="Compact"/>
              <w:jc w:val="left"/>
            </w:pPr>
            <w:r>
              <w:t xml:space="preserve">2,950,000</w:t>
            </w:r>
          </w:p>
        </w:tc>
      </w:tr>
      <w:tr>
        <w:tc>
          <w:tcPr/>
          <w:p>
            <w:pPr>
              <w:pStyle w:val="Compact"/>
              <w:jc w:val="left"/>
            </w:pPr>
            <w:r>
              <w:t xml:space="preserve">6</w:t>
            </w:r>
          </w:p>
        </w:tc>
        <w:tc>
          <w:tcPr/>
          <w:p>
            <w:pPr>
              <w:pStyle w:val="Compact"/>
              <w:jc w:val="left"/>
            </w:pPr>
            <w:r>
              <w:t xml:space="preserve">On-site project management, daily carpenter crew coordination, material delivery to Medellín site, and final quality inspection. 18 working days.</w:t>
            </w:r>
          </w:p>
        </w:tc>
        <w:tc>
          <w:tcPr/>
          <w:p>
            <w:pPr>
              <w:pStyle w:val="Compact"/>
              <w:jc w:val="left"/>
            </w:pPr>
            <w:r>
              <w:t xml:space="preserve">Service</w:t>
            </w:r>
          </w:p>
        </w:tc>
        <w:tc>
          <w:tcPr/>
          <w:p>
            <w:pPr>
              <w:pStyle w:val="Compact"/>
              <w:jc w:val="left"/>
            </w:pPr>
            <w:r>
              <w:t xml:space="preserve">18 days</w:t>
            </w:r>
          </w:p>
        </w:tc>
        <w:tc>
          <w:tcPr/>
          <w:p>
            <w:pPr>
              <w:pStyle w:val="Compact"/>
              <w:jc w:val="left"/>
            </w:pPr>
            <w:r>
              <w:t xml:space="preserve">450,000</w:t>
            </w:r>
          </w:p>
        </w:tc>
        <w:tc>
          <w:tcPr/>
          <w:p>
            <w:pPr>
              <w:pStyle w:val="Compact"/>
              <w:jc w:val="left"/>
            </w:pPr>
            <w:r>
              <w:t xml:space="preserve">8,100,000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53,525,000</w:t>
            </w:r>
          </w:p>
        </w:tc>
      </w:tr>
      <w:tr>
        <w:tc>
          <w:tcPr/>
          <w:p>
            <w:pPr>
              <w:pStyle w:val="Compact"/>
              <w:jc w:val="left"/>
            </w:pPr>
            <w:r>
              <w:t xml:space="preserve">IVA (19% VAT – Colombia)</w:t>
            </w:r>
          </w:p>
        </w:tc>
        <w:tc>
          <w:tcPr/>
          <w:p>
            <w:pPr>
              <w:pStyle w:val="Compact"/>
              <w:jc w:val="right"/>
            </w:pPr>
            <w:r>
              <w:t xml:space="preserve">10,169,750</w:t>
            </w:r>
          </w:p>
        </w:tc>
      </w:tr>
      <w:tr>
        <w:tc>
          <w:tcPr/>
          <w:p>
            <w:pPr>
              <w:pStyle w:val="Compact"/>
              <w:jc w:val="left"/>
            </w:pPr>
            <w:r>
              <w:t xml:space="preserve">Discount (Early Payment 5%)</w:t>
            </w:r>
          </w:p>
        </w:tc>
        <w:tc>
          <w:tcPr/>
          <w:p>
            <w:pPr>
              <w:pStyle w:val="Compact"/>
              <w:jc w:val="right"/>
            </w:pPr>
            <w:r>
              <w:t xml:space="preserve">-2,676,250</w:t>
            </w:r>
          </w:p>
        </w:tc>
      </w:tr>
      <w:tr>
        <w:tc>
          <w:tcPr/>
          <w:p>
            <w:pPr>
              <w:pStyle w:val="Compact"/>
              <w:jc w:val="left"/>
            </w:pPr>
            <w:r>
              <w:t xml:space="preserve">GRAND TOTAL (COP)</w:t>
            </w:r>
          </w:p>
        </w:tc>
        <w:tc>
          <w:tcPr/>
          <w:p>
            <w:pPr>
              <w:pStyle w:val="Compact"/>
              <w:jc w:val="right"/>
            </w:pPr>
            <w:r>
              <w:t xml:space="preserve">61,018,500</w:t>
            </w:r>
          </w:p>
        </w:tc>
      </w:tr>
    </w:tbl>
    <w:bookmarkStart w:id="24" w:name="notes-terms-of-this-invoice"/>
    <w:p>
      <w:pPr>
        <w:pStyle w:val="Heading3"/>
      </w:pPr>
      <w:r>
        <w:t xml:space="preserve">Notes &amp; Terms of This Invoice</w:t>
      </w:r>
    </w:p>
    <w:p>
      <w:pPr>
        <w:pStyle w:val="FirstParagraph"/>
      </w:pPr>
      <w:r>
        <w:t xml:space="preserve">This Invoice is issued by Talleres Carpintería El Roble S.A.S., a registered Carpenter and woodworking company operating in Medellín, Antioquia, Colombia. All carpenter services described herein were performed in accordance with the specifications outlined in Contract CT-2025-112 and the Colombian National Technical Standards (NTC) for woodwork and furniture manufacturing.</w:t>
      </w:r>
    </w:p>
    <w:p>
      <w:pPr>
        <w:pStyle w:val="BodyText"/>
      </w:pPr>
      <w:r>
        <w:t xml:space="preserve">All materials used in this project are sourced from certified sustainable forestry operations in the Antioquia region of Colombia. The Carpenter team adhered to all environmental regulations set forth by the Secretaría de Medio Ambiente de Medellín. Waste wood and offcuts were recycled in compliance with local waste management protocols.</w:t>
      </w:r>
    </w:p>
    <w:p>
      <w:pPr>
        <w:pStyle w:val="BodyText"/>
      </w:pPr>
      <w:r>
        <w:t xml:space="preserve">The client acknowledges that all carpenter workmanship is covered under a 12-month warranty from the date of final acceptance. Any structural or finishing defects attributable to the Carpenter's workmanship will be repaired at no additional cost. This warranty does not cover damage caused by improper use, water exposure, or unauthorized modifications to the installed woodwork.</w:t>
      </w:r>
    </w:p>
    <w:p>
      <w:pPr>
        <w:pStyle w:val="BodyText"/>
      </w:pPr>
      <w:r>
        <w:t xml:space="preserve">This Invoice constitutes the final billing for Phase II of the project. Any additional carpenter services requested after the completion date of June 10, 2025, will be subject to a separate Invoice and prior written authorization from the client.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Bancolombia</w:t>
      </w:r>
    </w:p>
    <w:p>
      <w:pPr>
        <w:pStyle w:val="BodyText"/>
      </w:pPr>
      <w:r>
        <w:rPr>
          <w:bCs/>
          <w:b/>
        </w:rPr>
        <w:t xml:space="preserve">Account Name:</w:t>
      </w:r>
      <w:r>
        <w:t xml:space="preserve"> </w:t>
      </w:r>
      <w:r>
        <w:t xml:space="preserve">Talleres Carpintería El Roble S.A.S.</w:t>
      </w:r>
    </w:p>
    <w:p>
      <w:pPr>
        <w:pStyle w:val="BodyText"/>
      </w:pPr>
      <w:r>
        <w:rPr>
          <w:bCs/>
          <w:b/>
        </w:rPr>
        <w:t xml:space="preserve">Account Number:</w:t>
      </w:r>
      <w:r>
        <w:t xml:space="preserve"> </w:t>
      </w:r>
      <w:r>
        <w:t xml:space="preserve">452-1234-56-78</w:t>
      </w:r>
    </w:p>
    <w:p>
      <w:pPr>
        <w:pStyle w:val="BodyText"/>
      </w:pPr>
      <w:r>
        <w:rPr>
          <w:bCs/>
          <w:b/>
        </w:rPr>
        <w:t xml:space="preserve">Account Type:</w:t>
      </w:r>
      <w:r>
        <w:t xml:space="preserve"> </w:t>
      </w:r>
      <w:r>
        <w:t xml:space="preserve">Cuenta de Ahorros</w:t>
      </w:r>
    </w:p>
    <w:p>
      <w:pPr>
        <w:pStyle w:val="BodyText"/>
      </w:pPr>
      <w:r>
        <w:rPr>
          <w:bCs/>
          <w:b/>
        </w:rPr>
        <w:t xml:space="preserve">Reference:</w:t>
      </w:r>
      <w:r>
        <w:t xml:space="preserve"> </w:t>
      </w:r>
      <w:r>
        <w:t xml:space="preserve">INV-2025-0487</w:t>
      </w:r>
    </w:p>
    <w:p>
      <w:pPr>
        <w:pStyle w:val="BodyText"/>
      </w:pPr>
      <w:r>
        <w:rPr>
          <w:bCs/>
          <w:b/>
        </w:rPr>
        <w:t xml:space="preserve">Payment Method:</w:t>
      </w:r>
      <w:r>
        <w:t xml:space="preserve"> </w:t>
      </w:r>
      <w:r>
        <w:t xml:space="preserve">Transferencia Bancaria / PSE / Nequi</w:t>
      </w:r>
    </w:p>
    <w:p>
      <w:pPr>
        <w:pStyle w:val="BodyText"/>
      </w:pPr>
      <w:r>
        <w:rPr>
          <w:bCs/>
          <w:b/>
        </w:rPr>
        <w:t xml:space="preserve">Due Date:</w:t>
      </w:r>
      <w:r>
        <w:t xml:space="preserve"> </w:t>
      </w:r>
      <w:r>
        <w:t xml:space="preserve">June 26, 2025 (15 days from Invoice date)</w:t>
      </w:r>
    </w:p>
    <w:p>
      <w:pPr>
        <w:pStyle w:val="BodyText"/>
      </w:pPr>
      <w:r>
        <w:rPr>
          <w:bCs/>
          <w:b/>
        </w:rPr>
        <w:t xml:space="preserve">Late Payment Penalty:</w:t>
      </w:r>
      <w:r>
        <w:t xml:space="preserve"> </w:t>
      </w:r>
      <w:r>
        <w:t xml:space="preserve">1.5% monthly interest as per Colombian Commercial Code (Código de Comercio), Article 879.</w:t>
      </w:r>
    </w:p>
    <w:p>
      <w:pPr>
        <w:pStyle w:val="BodyText"/>
      </w:pPr>
      <w:r>
        <w:t xml:space="preserve">Please reference this Invoice number (INV-2025-0487) in all correspondence and payment confirmations. A copy of the bank transfer receipt must be sent to facturacion@carpinteriaelrole.co within 48 hours of payment to avoid any processing delays.</w:t>
      </w:r>
    </w:p>
    <w:bookmarkEnd w:id="25"/>
    <w:p>
      <w:pPr>
        <w:pStyle w:val="BodyText"/>
      </w:pPr>
      <w:r>
        <w:rPr>
          <w:bCs/>
          <w:b/>
        </w:rPr>
        <w:t xml:space="preserve">Talleres Carpintería El Roble S.A.S.</w:t>
      </w:r>
      <w:r>
        <w:t xml:space="preserve"> </w:t>
      </w:r>
      <w:r>
        <w:t xml:space="preserve">– Professional Carpenter Services in Medellín, Colombia</w:t>
      </w:r>
    </w:p>
    <w:p>
      <w:pPr>
        <w:pStyle w:val="BodyText"/>
      </w:pPr>
      <w:r>
        <w:t xml:space="preserve">Calle 43 # 52-18, Barrio El Poblado, Medellín, Antioquia, Colombia | NIT: 901.234.567-8</w:t>
      </w:r>
    </w:p>
    <w:p>
      <w:pPr>
        <w:pStyle w:val="BodyText"/>
      </w:pPr>
      <w:r>
        <w:t xml:space="preserve">This Invoice was generated electronically and is valid without a physical signature per Resolution 000046 of 2019 (DIAN, Colombia).</w:t>
      </w:r>
    </w:p>
    <w:p>
      <w:pPr>
        <w:pStyle w:val="BodyText"/>
      </w:pPr>
      <w:r>
        <w:t xml:space="preserve">Thank you for choosing our Carpenter services. We take pride in every piece of woodwork we deliver to the community of Medellín, Colombia.</w:t>
      </w:r>
    </w:p>
    <w:p>
      <w:pPr>
        <w:pStyle w:val="BodyText"/>
      </w:pPr>
      <w:r>
        <w:t xml:space="preserve">Document generated on June 12, 2025 | Page 1 of 1 |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Colombia Medellín</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