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nile-woodcraft-carpentry-co."/>
    <w:p>
      <w:pPr>
        <w:pStyle w:val="Heading1"/>
      </w:pPr>
      <w:r>
        <w:t xml:space="preserve">Nile Woodcraft Carpentry Co.</w:t>
      </w:r>
    </w:p>
    <w:p>
      <w:pPr>
        <w:pStyle w:val="FirstParagraph"/>
      </w:pPr>
      <w:r>
        <w:t xml:space="preserve">Professional Carpenter Services in Egypt Cairo</w:t>
      </w:r>
    </w:p>
    <w:p>
      <w:pPr>
        <w:pStyle w:val="BodyText"/>
      </w:pPr>
      <w:r>
        <w:t xml:space="preserve">Address: 42 El Tahrir Street, Downtown District, Egypt Cairo, 11511</w:t>
      </w:r>
    </w:p>
    <w:p>
      <w:pPr>
        <w:pStyle w:val="BodyText"/>
      </w:pPr>
      <w:r>
        <w:t xml:space="preserve">Phone: +20 2 2574 8891 | Mobile: +20 100 556 7789</w:t>
      </w:r>
    </w:p>
    <w:p>
      <w:pPr>
        <w:pStyle w:val="BodyText"/>
      </w:pPr>
      <w:r>
        <w:t xml:space="preserve">Email: info@nilewoodcraft-eg.com</w:t>
      </w:r>
    </w:p>
    <w:p>
      <w:pPr>
        <w:pStyle w:val="BodyText"/>
      </w:pPr>
      <w:r>
        <w:t xml:space="preserve">Tax Registration No. (TRN): 552-889-114-773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NWC-2025-0487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Egypt Cairo</w:t>
      </w:r>
    </w:p>
    <w:p>
      <w:pPr>
        <w:pStyle w:val="BodyText"/>
      </w:pPr>
      <w:r>
        <w:rPr>
          <w:bCs/>
          <w:b/>
        </w:rPr>
        <w:t xml:space="preserve">Service Type:</w:t>
      </w:r>
      <w:r>
        <w:t xml:space="preserve"> </w:t>
      </w:r>
      <w:r>
        <w:t xml:space="preserve">Carpenter Work</w:t>
      </w:r>
    </w:p>
    <w:bookmarkEnd w:id="21"/>
    <w:bookmarkStart w:id="22" w:name="bill-to-client"/>
    <w:p>
      <w:pPr>
        <w:pStyle w:val="Heading3"/>
      </w:pPr>
      <w:r>
        <w:t xml:space="preserve">Bill To (Client)</w:t>
      </w:r>
    </w:p>
    <w:p>
      <w:pPr>
        <w:pStyle w:val="FirstParagraph"/>
      </w:pPr>
      <w:r>
        <w:rPr>
          <w:bCs/>
          <w:b/>
        </w:rPr>
        <w:t xml:space="preserve">Mr. Ahmed Hassan El-Sayed</w:t>
      </w:r>
    </w:p>
    <w:p>
      <w:pPr>
        <w:pStyle w:val="BodyText"/>
      </w:pPr>
      <w:r>
        <w:t xml:space="preserve">Residential Property Owner</w:t>
      </w:r>
    </w:p>
    <w:p>
      <w:pPr>
        <w:pStyle w:val="BodyText"/>
      </w:pPr>
      <w:r>
        <w:t xml:space="preserve">Address: 17 Maadi Road, 5th Settlement, Egypt Cairo, 12577</w:t>
      </w:r>
    </w:p>
    <w:p>
      <w:pPr>
        <w:pStyle w:val="BodyText"/>
      </w:pPr>
      <w:r>
        <w:t xml:space="preserve">Phone: +20 111 234 5678</w:t>
      </w:r>
    </w:p>
    <w:p>
      <w:pPr>
        <w:pStyle w:val="BodyText"/>
      </w:pPr>
      <w:r>
        <w:t xml:space="preserve">Email: ahmed.hassan@email.com</w:t>
      </w:r>
    </w:p>
    <w:p>
      <w:pPr>
        <w:pStyle w:val="BodyText"/>
      </w:pPr>
      <w:r>
        <w:t xml:space="preserve">Client ID: CL-2025-0231</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Full Home Woodwork Renovation</w:t>
      </w:r>
    </w:p>
    <w:p>
      <w:pPr>
        <w:pStyle w:val="BodyText"/>
      </w:pPr>
      <w:r>
        <w:rPr>
          <w:bCs/>
          <w:b/>
        </w:rPr>
        <w:t xml:space="preserve">Location:</w:t>
      </w:r>
      <w:r>
        <w:t xml:space="preserve"> </w:t>
      </w:r>
      <w:r>
        <w:t xml:space="preserve">Egypt Cairo, Maadi District</w:t>
      </w:r>
    </w:p>
    <w:p>
      <w:pPr>
        <w:pStyle w:val="BodyText"/>
      </w:pPr>
      <w:r>
        <w:rPr>
          <w:bCs/>
          <w:b/>
        </w:rPr>
        <w:t xml:space="preserve">Start Date:</w:t>
      </w:r>
      <w:r>
        <w:t xml:space="preserve"> </w:t>
      </w:r>
      <w:r>
        <w:t xml:space="preserve">01 June 2025</w:t>
      </w:r>
    </w:p>
    <w:p>
      <w:pPr>
        <w:pStyle w:val="BodyText"/>
      </w:pPr>
      <w:r>
        <w:rPr>
          <w:bCs/>
          <w:b/>
        </w:rPr>
        <w:t xml:space="preserve">Completion Date:</w:t>
      </w:r>
      <w:r>
        <w:t xml:space="preserve"> </w:t>
      </w:r>
      <w:r>
        <w:t xml:space="preserve">14 June 2025</w:t>
      </w:r>
    </w:p>
    <w:p>
      <w:pPr>
        <w:pStyle w:val="BodyText"/>
      </w:pPr>
      <w:r>
        <w:rPr>
          <w:bCs/>
          <w:b/>
        </w:rPr>
        <w:t xml:space="preserve">Lead Carpenter:</w:t>
      </w:r>
      <w:r>
        <w:t xml:space="preserve"> </w:t>
      </w:r>
      <w:r>
        <w:t xml:space="preserve">Master Karim Abdel-Rahman</w:t>
      </w:r>
    </w:p>
    <w:p>
      <w:pPr>
        <w:pStyle w:val="BodyText"/>
      </w:pPr>
      <w:r>
        <w:rPr>
          <w:bCs/>
          <w:b/>
        </w:rPr>
        <w:t xml:space="preserve">Team Size:</w:t>
      </w:r>
      <w:r>
        <w:t xml:space="preserve"> </w:t>
      </w:r>
      <w:r>
        <w:t xml:space="preserve">4 Carpenter Assistants</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Carpenter Service</w:t>
            </w:r>
          </w:p>
        </w:tc>
        <w:tc>
          <w:tcPr/>
          <w:p>
            <w:pPr>
              <w:pStyle w:val="Compact"/>
              <w:jc w:val="left"/>
            </w:pPr>
            <w:r>
              <w:t xml:space="preserve">Material / Wood Type</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c>
          <w:tcPr/>
          <w:p>
            <w:pPr>
              <w:pStyle w:val="Compact"/>
              <w:jc w:val="left"/>
            </w:pPr>
            <w:r>
              <w:t xml:space="preserve">Days</w:t>
            </w:r>
          </w:p>
        </w:tc>
      </w:tr>
      <w:tr>
        <w:tc>
          <w:tcPr/>
          <w:p>
            <w:pPr>
              <w:pStyle w:val="Compact"/>
              <w:jc w:val="left"/>
            </w:pPr>
            <w:r>
              <w:t xml:space="preserve">1</w:t>
            </w:r>
          </w:p>
        </w:tc>
        <w:tc>
          <w:tcPr/>
          <w:p>
            <w:pPr>
              <w:pStyle w:val="Compact"/>
              <w:jc w:val="left"/>
            </w:pPr>
            <w:r>
              <w:t xml:space="preserve">Custom-built solid wood kitchen cabinets with soft-close hinges and adjustable shelving, installed at the client residence in Egypt Cairo</w:t>
            </w:r>
          </w:p>
        </w:tc>
        <w:tc>
          <w:tcPr/>
          <w:p>
            <w:pPr>
              <w:pStyle w:val="Compact"/>
              <w:jc w:val="left"/>
            </w:pPr>
            <w:r>
              <w:t xml:space="preserve">Local Oak</w:t>
            </w:r>
          </w:p>
        </w:tc>
        <w:tc>
          <w:tcPr/>
          <w:p>
            <w:pPr>
              <w:pStyle w:val="Compact"/>
              <w:jc w:val="left"/>
            </w:pPr>
            <w:r>
              <w:t xml:space="preserve">1 Set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5</w:t>
            </w:r>
          </w:p>
        </w:tc>
      </w:tr>
      <w:tr>
        <w:tc>
          <w:tcPr/>
          <w:p>
            <w:pPr>
              <w:pStyle w:val="Compact"/>
              <w:jc w:val="left"/>
            </w:pPr>
            <w:r>
              <w:t xml:space="preserve">2</w:t>
            </w:r>
          </w:p>
        </w:tc>
        <w:tc>
          <w:tcPr/>
          <w:p>
            <w:pPr>
              <w:pStyle w:val="Compact"/>
              <w:jc w:val="left"/>
            </w:pPr>
            <w:r>
              <w:t xml:space="preserve">Master bedroom wardrobe with sliding doors, interior compartments, and brass hardware, crafted by senior Carpenter team</w:t>
            </w:r>
          </w:p>
        </w:tc>
        <w:tc>
          <w:tcPr/>
          <w:p>
            <w:pPr>
              <w:pStyle w:val="Compact"/>
              <w:jc w:val="left"/>
            </w:pPr>
            <w:r>
              <w:t xml:space="preserve">Imported Beech</w:t>
            </w:r>
          </w:p>
        </w:tc>
        <w:tc>
          <w:tcPr/>
          <w:p>
            <w:pPr>
              <w:pStyle w:val="Compact"/>
              <w:jc w:val="left"/>
            </w:pPr>
            <w:r>
              <w:t xml:space="preserve">1 Unit</w:t>
            </w:r>
          </w:p>
        </w:tc>
        <w:tc>
          <w:tcPr/>
          <w:p>
            <w:pPr>
              <w:pStyle w:val="Compact"/>
              <w:jc w:val="left"/>
            </w:pPr>
            <w:r>
              <w:t xml:space="preserve">12,800.00</w:t>
            </w:r>
          </w:p>
        </w:tc>
        <w:tc>
          <w:tcPr/>
          <w:p>
            <w:pPr>
              <w:pStyle w:val="Compact"/>
              <w:jc w:val="left"/>
            </w:pPr>
            <w:r>
              <w:t xml:space="preserve">12,800.00</w:t>
            </w:r>
          </w:p>
        </w:tc>
        <w:tc>
          <w:tcPr/>
          <w:p>
            <w:pPr>
              <w:pStyle w:val="Compact"/>
              <w:jc w:val="left"/>
            </w:pPr>
            <w:r>
              <w:t xml:space="preserve">4</w:t>
            </w:r>
          </w:p>
        </w:tc>
      </w:tr>
      <w:tr>
        <w:tc>
          <w:tcPr/>
          <w:p>
            <w:pPr>
              <w:pStyle w:val="Compact"/>
              <w:jc w:val="left"/>
            </w:pPr>
            <w:r>
              <w:t xml:space="preserve">3</w:t>
            </w:r>
          </w:p>
        </w:tc>
        <w:tc>
          <w:tcPr/>
          <w:p>
            <w:pPr>
              <w:pStyle w:val="Compact"/>
              <w:jc w:val="left"/>
            </w:pPr>
            <w:r>
              <w:t xml:space="preserve">Hardwood flooring installation (living room and hallway), including sanding, staining, and polyurethane sealing</w:t>
            </w:r>
          </w:p>
        </w:tc>
        <w:tc>
          <w:tcPr/>
          <w:p>
            <w:pPr>
              <w:pStyle w:val="Compact"/>
              <w:jc w:val="left"/>
            </w:pPr>
            <w:r>
              <w:t xml:space="preserve">Teak Planks</w:t>
            </w:r>
          </w:p>
        </w:tc>
        <w:tc>
          <w:tcPr/>
          <w:p>
            <w:pPr>
              <w:pStyle w:val="Compact"/>
              <w:jc w:val="left"/>
            </w:pPr>
            <w:r>
              <w:t xml:space="preserve">65 m²</w:t>
            </w:r>
          </w:p>
        </w:tc>
        <w:tc>
          <w:tcPr/>
          <w:p>
            <w:pPr>
              <w:pStyle w:val="Compact"/>
              <w:jc w:val="left"/>
            </w:pPr>
            <w:r>
              <w:t xml:space="preserve">320.00</w:t>
            </w:r>
          </w:p>
        </w:tc>
        <w:tc>
          <w:tcPr/>
          <w:p>
            <w:pPr>
              <w:pStyle w:val="Compact"/>
              <w:jc w:val="left"/>
            </w:pPr>
            <w:r>
              <w:t xml:space="preserve">20,800.00</w:t>
            </w:r>
          </w:p>
        </w:tc>
        <w:tc>
          <w:tcPr/>
          <w:p>
            <w:pPr>
              <w:pStyle w:val="Compact"/>
              <w:jc w:val="left"/>
            </w:pPr>
            <w:r>
              <w:t xml:space="preserve">4</w:t>
            </w:r>
          </w:p>
        </w:tc>
      </w:tr>
      <w:tr>
        <w:tc>
          <w:tcPr/>
          <w:p>
            <w:pPr>
              <w:pStyle w:val="Compact"/>
              <w:jc w:val="left"/>
            </w:pPr>
            <w:r>
              <w:t xml:space="preserve">4</w:t>
            </w:r>
          </w:p>
        </w:tc>
        <w:tc>
          <w:tcPr/>
          <w:p>
            <w:pPr>
              <w:pStyle w:val="Compact"/>
              <w:jc w:val="left"/>
            </w:pPr>
            <w:r>
              <w:t xml:space="preserve">Custom wooden staircase railing and balusters with hand-carved newel posts, designed to match the property architecture in Egypt Cairo</w:t>
            </w:r>
          </w:p>
        </w:tc>
        <w:tc>
          <w:tcPr/>
          <w:p>
            <w:pPr>
              <w:pStyle w:val="Compact"/>
              <w:jc w:val="left"/>
            </w:pPr>
            <w:r>
              <w:t xml:space="preserve">Walnut</w:t>
            </w:r>
          </w:p>
        </w:tc>
        <w:tc>
          <w:tcPr/>
          <w:p>
            <w:pPr>
              <w:pStyle w:val="Compact"/>
              <w:jc w:val="left"/>
            </w:pPr>
            <w:r>
              <w:t xml:space="preserve">1 Set</w:t>
            </w:r>
          </w:p>
        </w:tc>
        <w:tc>
          <w:tcPr/>
          <w:p>
            <w:pPr>
              <w:pStyle w:val="Compact"/>
              <w:jc w:val="left"/>
            </w:pPr>
            <w:r>
              <w:t xml:space="preserve">9,400.00</w:t>
            </w:r>
          </w:p>
        </w:tc>
        <w:tc>
          <w:tcPr/>
          <w:p>
            <w:pPr>
              <w:pStyle w:val="Compact"/>
              <w:jc w:val="left"/>
            </w:pPr>
            <w:r>
              <w:t xml:space="preserve">9,400.00</w:t>
            </w:r>
          </w:p>
        </w:tc>
        <w:tc>
          <w:tcPr/>
          <w:p>
            <w:pPr>
              <w:pStyle w:val="Compact"/>
              <w:jc w:val="left"/>
            </w:pPr>
            <w:r>
              <w:t xml:space="preserve">3</w:t>
            </w:r>
          </w:p>
        </w:tc>
      </w:tr>
      <w:tr>
        <w:tc>
          <w:tcPr/>
          <w:p>
            <w:pPr>
              <w:pStyle w:val="Compact"/>
              <w:jc w:val="left"/>
            </w:pPr>
            <w:r>
              <w:t xml:space="preserve">5</w:t>
            </w:r>
          </w:p>
        </w:tc>
        <w:tc>
          <w:tcPr/>
          <w:p>
            <w:pPr>
              <w:pStyle w:val="Compact"/>
              <w:jc w:val="left"/>
            </w:pPr>
            <w:r>
              <w:t xml:space="preserve">Repair and refinishing of existing wooden door frames (6 doors) including hinge replacement and paint stripping</w:t>
            </w:r>
          </w:p>
        </w:tc>
        <w:tc>
          <w:tcPr/>
          <w:p>
            <w:pPr>
              <w:pStyle w:val="Compact"/>
              <w:jc w:val="left"/>
            </w:pPr>
            <w:r>
              <w:t xml:space="preserve">Mixed</w:t>
            </w:r>
          </w:p>
        </w:tc>
        <w:tc>
          <w:tcPr/>
          <w:p>
            <w:pPr>
              <w:pStyle w:val="Compact"/>
              <w:jc w:val="left"/>
            </w:pPr>
            <w:r>
              <w:t xml:space="preserve">6 Doors</w:t>
            </w:r>
          </w:p>
        </w:tc>
        <w:tc>
          <w:tcPr/>
          <w:p>
            <w:pPr>
              <w:pStyle w:val="Compact"/>
              <w:jc w:val="left"/>
            </w:pPr>
            <w:r>
              <w:t xml:space="preserve">850.00</w:t>
            </w:r>
          </w:p>
        </w:tc>
        <w:tc>
          <w:tcPr/>
          <w:p>
            <w:pPr>
              <w:pStyle w:val="Compact"/>
              <w:jc w:val="left"/>
            </w:pPr>
            <w:r>
              <w:t xml:space="preserve">5,100.00</w:t>
            </w:r>
          </w:p>
        </w:tc>
        <w:tc>
          <w:tcPr/>
          <w:p>
            <w:pPr>
              <w:pStyle w:val="Compact"/>
              <w:jc w:val="left"/>
            </w:pPr>
            <w:r>
              <w:t xml:space="preserve">2</w:t>
            </w:r>
          </w:p>
        </w:tc>
      </w:tr>
      <w:tr>
        <w:tc>
          <w:tcPr/>
          <w:p>
            <w:pPr>
              <w:pStyle w:val="Compact"/>
              <w:jc w:val="left"/>
            </w:pPr>
            <w:r>
              <w:t xml:space="preserve">6</w:t>
            </w:r>
          </w:p>
        </w:tc>
        <w:tc>
          <w:tcPr/>
          <w:p>
            <w:pPr>
              <w:pStyle w:val="Compact"/>
              <w:jc w:val="left"/>
            </w:pPr>
            <w:r>
              <w:t xml:space="preserve">Custom built-in bookshelf unit for the study room with glass-front upper cabinets and integrated LED lighting</w:t>
            </w:r>
          </w:p>
        </w:tc>
        <w:tc>
          <w:tcPr/>
          <w:p>
            <w:pPr>
              <w:pStyle w:val="Compact"/>
              <w:jc w:val="left"/>
            </w:pPr>
            <w:r>
              <w:t xml:space="preserve">Mahogany</w:t>
            </w:r>
          </w:p>
        </w:tc>
        <w:tc>
          <w:tcPr/>
          <w:p>
            <w:pPr>
              <w:pStyle w:val="Compact"/>
              <w:jc w:val="left"/>
            </w:pPr>
            <w:r>
              <w:t xml:space="preserve">1 Unit</w:t>
            </w:r>
          </w:p>
        </w:tc>
        <w:tc>
          <w:tcPr/>
          <w:p>
            <w:pPr>
              <w:pStyle w:val="Compact"/>
              <w:jc w:val="left"/>
            </w:pPr>
            <w:r>
              <w:t xml:space="preserve">7,600.00</w:t>
            </w:r>
          </w:p>
        </w:tc>
        <w:tc>
          <w:tcPr/>
          <w:p>
            <w:pPr>
              <w:pStyle w:val="Compact"/>
              <w:jc w:val="left"/>
            </w:pPr>
            <w:r>
              <w:t xml:space="preserve">7,600.00</w:t>
            </w:r>
          </w:p>
        </w:tc>
        <w:tc>
          <w:tcPr/>
          <w:p>
            <w:pPr>
              <w:pStyle w:val="Compact"/>
              <w:jc w:val="left"/>
            </w:pPr>
            <w:r>
              <w:t xml:space="preserve">3</w:t>
            </w:r>
          </w:p>
        </w:tc>
      </w:tr>
      <w:tr>
        <w:tc>
          <w:tcPr/>
          <w:p>
            <w:pPr>
              <w:pStyle w:val="Compact"/>
              <w:jc w:val="left"/>
            </w:pPr>
            <w:r>
              <w:t xml:space="preserve">7</w:t>
            </w:r>
          </w:p>
        </w:tc>
        <w:tc>
          <w:tcPr/>
          <w:p>
            <w:pPr>
              <w:pStyle w:val="Compact"/>
              <w:jc w:val="left"/>
            </w:pPr>
            <w:r>
              <w:t xml:space="preserve">On-site Carpenter supervision, project management, and final quality inspection across all completed woodwork in Egypt Cairo</w:t>
            </w:r>
          </w:p>
        </w:tc>
        <w:tc>
          <w:tcPr/>
          <w:p>
            <w:pPr>
              <w:pStyle w:val="Compact"/>
              <w:jc w:val="left"/>
            </w:pPr>
            <w:r>
              <w:t xml:space="preserve">N/A</w:t>
            </w:r>
          </w:p>
        </w:tc>
        <w:tc>
          <w:tcPr/>
          <w:p>
            <w:pPr>
              <w:pStyle w:val="Compact"/>
              <w:jc w:val="left"/>
            </w:pPr>
            <w:r>
              <w:t xml:space="preserve">14 Days</w:t>
            </w:r>
          </w:p>
        </w:tc>
        <w:tc>
          <w:tcPr/>
          <w:p>
            <w:pPr>
              <w:pStyle w:val="Compact"/>
              <w:jc w:val="left"/>
            </w:pPr>
            <w:r>
              <w:t xml:space="preserve">450.00</w:t>
            </w:r>
          </w:p>
        </w:tc>
        <w:tc>
          <w:tcPr/>
          <w:p>
            <w:pPr>
              <w:pStyle w:val="Compact"/>
              <w:jc w:val="left"/>
            </w:pPr>
            <w:r>
              <w:t xml:space="preserve">6,300.00</w:t>
            </w:r>
          </w:p>
        </w:tc>
        <w:tc>
          <w:tcPr/>
          <w:p>
            <w:pPr>
              <w:pStyle w:val="Compact"/>
              <w:jc w:val="left"/>
            </w:pPr>
            <w:r>
              <w:t xml:space="preserve">14</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80,500.00 EGP</w:t>
            </w:r>
          </w:p>
        </w:tc>
      </w:tr>
      <w:tr>
        <w:tc>
          <w:tcPr/>
          <w:p>
            <w:pPr>
              <w:pStyle w:val="Compact"/>
              <w:jc w:val="left"/>
            </w:pPr>
            <w:r>
              <w:t xml:space="preserve">VAT (14% - Egyptian Tax Authority)</w:t>
            </w:r>
          </w:p>
        </w:tc>
        <w:tc>
          <w:tcPr/>
          <w:p>
            <w:pPr>
              <w:pStyle w:val="Compact"/>
              <w:jc w:val="left"/>
            </w:pPr>
            <w:r>
              <w:t xml:space="preserve">11,270.00 EGP</w:t>
            </w:r>
          </w:p>
        </w:tc>
      </w:tr>
      <w:tr>
        <w:tc>
          <w:tcPr/>
          <w:p>
            <w:pPr>
              <w:pStyle w:val="Compact"/>
              <w:jc w:val="left"/>
            </w:pPr>
            <w:r>
              <w:t xml:space="preserve">Delivery &amp; Installation within Egypt Cairo</w:t>
            </w:r>
          </w:p>
        </w:tc>
        <w:tc>
          <w:tcPr/>
          <w:p>
            <w:pPr>
              <w:pStyle w:val="Compact"/>
              <w:jc w:val="left"/>
            </w:pPr>
            <w:r>
              <w:t xml:space="preserve">1,500.00 EGP</w:t>
            </w:r>
          </w:p>
        </w:tc>
      </w:tr>
      <w:tr>
        <w:tc>
          <w:tcPr/>
          <w:p>
            <w:pPr>
              <w:pStyle w:val="Compact"/>
              <w:jc w:val="left"/>
            </w:pPr>
            <w:r>
              <w:t xml:space="preserve">Discount (Loyal Client – 5%)</w:t>
            </w:r>
          </w:p>
        </w:tc>
        <w:tc>
          <w:tcPr/>
          <w:p>
            <w:pPr>
              <w:pStyle w:val="Compact"/>
              <w:jc w:val="left"/>
            </w:pPr>
            <w:r>
              <w:t xml:space="preserve">-4,025.00 EGP</w:t>
            </w:r>
          </w:p>
        </w:tc>
      </w:tr>
      <w:tr>
        <w:tc>
          <w:tcPr/>
          <w:p>
            <w:pPr>
              <w:pStyle w:val="Compact"/>
              <w:jc w:val="left"/>
            </w:pPr>
            <w:r>
              <w:t xml:space="preserve">GRAND TOTAL</w:t>
            </w:r>
          </w:p>
        </w:tc>
        <w:tc>
          <w:tcPr/>
          <w:p>
            <w:pPr>
              <w:pStyle w:val="Compact"/>
              <w:jc w:val="left"/>
            </w:pPr>
            <w:r>
              <w:t xml:space="preserve">89,245.00 EGP</w:t>
            </w:r>
          </w:p>
        </w:tc>
      </w:tr>
    </w:tbl>
    <w:bookmarkStart w:id="24" w:name="invoice-notes-carpenter-service-terms"/>
    <w:p>
      <w:pPr>
        <w:pStyle w:val="Heading3"/>
      </w:pPr>
      <w:r>
        <w:t xml:space="preserve">Invoice Notes &amp; Carpenter Service Terms</w:t>
      </w:r>
    </w:p>
    <w:p>
      <w:pPr>
        <w:pStyle w:val="FirstParagraph"/>
      </w:pPr>
      <w:r>
        <w:t xml:space="preserve">This Invoice is issued by Nile Woodcraft Carpentry Co., a licensed Carpenter and woodwork contractor registered with the Egypt Cairo Chamber of Commerce and Industry. All Carpenter services described herein were performed in accordance with the Egyptian Building Code and local municipal regulations applicable to residential properties in Egypt Cairo.</w:t>
      </w:r>
    </w:p>
    <w:p>
      <w:pPr>
        <w:pStyle w:val="BodyText"/>
      </w:pPr>
      <w:r>
        <w:t xml:space="preserve">All wood materials sourced for this project meet the quality standards set by the Egyptian Standards and Organization (ESMO). The Carpenter team utilized certified adhesives, hardware, and finishing agents that comply with environmental safety guidelines. The client is advised to allow a minimum of 48 hours for all polyurethane and stain finishes to fully cure before placing heavy objects on the completed woodwork.</w:t>
      </w:r>
    </w:p>
    <w:p>
      <w:pPr>
        <w:pStyle w:val="BodyText"/>
      </w:pPr>
      <w:r>
        <w:t xml:space="preserve">A one-year warranty is provided on all Carpenter craftsmanship, covering structural integrity, joint stability, and hardware functionality. This warranty does not cover damage caused by water exposure, pest infestation, or improper maintenance by the client. For warranty claims, please contact our Egypt Cairo workshop directly with a copy of this Invoice.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National Bank of Egypt – Egypt Cairo Main Branch</w:t>
      </w:r>
    </w:p>
    <w:p>
      <w:pPr>
        <w:pStyle w:val="BodyText"/>
      </w:pPr>
      <w:r>
        <w:rPr>
          <w:bCs/>
          <w:b/>
        </w:rPr>
        <w:t xml:space="preserve">Account Name:</w:t>
      </w:r>
      <w:r>
        <w:t xml:space="preserve"> </w:t>
      </w:r>
      <w:r>
        <w:t xml:space="preserve">Nile Woodcraft Carpentry Co.</w:t>
      </w:r>
    </w:p>
    <w:p>
      <w:pPr>
        <w:pStyle w:val="BodyText"/>
      </w:pPr>
      <w:r>
        <w:rPr>
          <w:bCs/>
          <w:b/>
        </w:rPr>
        <w:t xml:space="preserve">Account Number (IBAN):</w:t>
      </w:r>
      <w:r>
        <w:t xml:space="preserve"> </w:t>
      </w:r>
      <w:r>
        <w:t xml:space="preserve">EG38 NBEK 0000 1099 4455 6677 8899</w:t>
      </w:r>
    </w:p>
    <w:p>
      <w:pPr>
        <w:pStyle w:val="BodyText"/>
      </w:pPr>
      <w:r>
        <w:rPr>
          <w:bCs/>
          <w:b/>
        </w:rPr>
        <w:t xml:space="preserve">SWIFT Code:</w:t>
      </w:r>
      <w:r>
        <w:t xml:space="preserve"> </w:t>
      </w:r>
      <w:r>
        <w:t xml:space="preserve">NBEKEGCAXXX</w:t>
      </w:r>
    </w:p>
    <w:p>
      <w:pPr>
        <w:pStyle w:val="BodyText"/>
      </w:pPr>
      <w:r>
        <w:rPr>
          <w:bCs/>
          <w:b/>
        </w:rPr>
        <w:t xml:space="preserve">Payment Reference:</w:t>
      </w:r>
      <w:r>
        <w:t xml:space="preserve"> </w:t>
      </w:r>
      <w:r>
        <w:t xml:space="preserve">Please reference Invoice No. NWC-2025-0487 in all transactions.</w:t>
      </w:r>
    </w:p>
    <w:p>
      <w:pPr>
        <w:pStyle w:val="BodyText"/>
      </w:pPr>
      <w:r>
        <w:rPr>
          <w:bCs/>
          <w:b/>
        </w:rPr>
        <w:t xml:space="preserve">Accepted Methods:</w:t>
      </w:r>
      <w:r>
        <w:t xml:space="preserve"> </w:t>
      </w:r>
      <w:r>
        <w:t xml:space="preserve">Bank Transfer, Cheque (Egypt Cairo post-dated), or Cash at our Egypt Cairo workshop (receipt will be issued).</w:t>
      </w:r>
    </w:p>
    <w:p>
      <w:pPr>
        <w:pStyle w:val="BodyText"/>
      </w:pPr>
      <w:r>
        <w:rPr>
          <w:bCs/>
          <w:b/>
        </w:rPr>
        <w:t xml:space="preserve">Payment Terms:</w:t>
      </w:r>
      <w:r>
        <w:t xml:space="preserve"> </w:t>
      </w:r>
      <w:r>
        <w:t xml:space="preserve">50% advance payment was received on 01 June 2025 (EGP 44,622.50). The remaining balance of EGP 44,622.50 is due by 30 June 2025. A late payment surcharge of 2% per month will apply to outstanding balances after the due date as per Egyptian commercial law.</w:t>
      </w:r>
    </w:p>
    <w:bookmarkEnd w:id="25"/>
    <w:p>
      <w:pPr>
        <w:pStyle w:val="BodyText"/>
      </w:pPr>
      <w:r>
        <w:t xml:space="preserve">Carpenter Signature &amp; Seal</w:t>
      </w:r>
    </w:p>
    <w:p>
      <w:pPr>
        <w:pStyle w:val="BodyText"/>
      </w:pPr>
      <w:r>
        <w:t xml:space="preserve">Client Acknowledgment</w:t>
      </w:r>
    </w:p>
    <w:p>
      <w:pPr>
        <w:pStyle w:val="BodyText"/>
      </w:pPr>
      <w:r>
        <w:rPr>
          <w:bCs/>
          <w:b/>
        </w:rPr>
        <w:t xml:space="preserve">Nile Woodcraft Carpentry Co.</w:t>
      </w:r>
      <w:r>
        <w:t xml:space="preserve"> </w:t>
      </w:r>
      <w:r>
        <w:t xml:space="preserve">– Professional Carpenter Services in Egypt Cairo Since 1998</w:t>
      </w:r>
    </w:p>
    <w:p>
      <w:pPr>
        <w:pStyle w:val="BodyText"/>
      </w:pPr>
      <w:r>
        <w:t xml:space="preserve">Licensed Carpenter Contractor | Egypt Cairo Municipal License No. 4471/2024 | Egyptian Tax Authority Registered</w:t>
      </w:r>
    </w:p>
    <w:p>
      <w:pPr>
        <w:pStyle w:val="BodyText"/>
      </w:pPr>
      <w:r>
        <w:t xml:space="preserve">This Invoice is valid for 90 days from the date of issue. For disputes or queries regarding this Invoice, please contact our Egypt Cairo office within 30 days.</w:t>
      </w:r>
    </w:p>
    <w:p>
      <w:pPr>
        <w:pStyle w:val="BodyText"/>
      </w:pPr>
      <w:r>
        <w:t xml:space="preserve">Thank you for choosing our Carpenter services. We take pride in delivering exceptional woodwork to every client in Egypt Cairo and beyond.</w:t>
      </w:r>
    </w:p>
    <w:p>
      <w:pPr>
        <w:pStyle w:val="BodyText"/>
      </w:pPr>
      <w:r>
        <w:t xml:space="preserve">Document generated on 15 June 2025 | Page 1 of 1 | Invoice NWC-2025-0487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Egypt Cairo</dc:title>
  <dc:creator/>
  <dc:language>en</dc:language>
  <cp:keywords/>
  <dcterms:created xsi:type="dcterms:W3CDTF">2026-10-10T06:56:51Z</dcterms:created>
  <dcterms:modified xsi:type="dcterms:W3CDTF">2026-10-10T06:56:51Z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