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mastercraft-carpentry-co."/>
    <w:p>
      <w:pPr>
        <w:pStyle w:val="Heading1"/>
      </w:pPr>
      <w:r>
        <w:t xml:space="preserve">MasterCraft Carpentry Co.</w:t>
      </w:r>
    </w:p>
    <w:p>
      <w:pPr>
        <w:pStyle w:val="FirstParagraph"/>
      </w:pPr>
      <w:r>
        <w:t xml:space="preserve">Professional Carpenter Services in Iran Tehran</w:t>
      </w:r>
    </w:p>
    <w:p>
      <w:pPr>
        <w:pStyle w:val="BodyText"/>
      </w:pPr>
      <w:r>
        <w:t xml:space="preserve">Address: Valiasr Street, District 1, Tehran, Iran</w:t>
      </w:r>
    </w:p>
    <w:p>
      <w:pPr>
        <w:pStyle w:val="BodyText"/>
      </w:pPr>
      <w:r>
        <w:t xml:space="preserve">Phone: +98 21 8876 5432</w:t>
      </w:r>
    </w:p>
    <w:p>
      <w:pPr>
        <w:pStyle w:val="BodyText"/>
      </w:pPr>
      <w:r>
        <w:t xml:space="preserve">Email: info@mastercraft-tehran.ir</w:t>
      </w:r>
    </w:p>
    <w:p>
      <w:pPr>
        <w:pStyle w:val="BodyText"/>
      </w:pPr>
      <w:r>
        <w:t xml:space="preserve">Tax Registration No. (Shenaseh Melli): 1024587631</w:t>
      </w:r>
    </w:p>
    <w:p>
      <w:pPr>
        <w:pStyle w:val="BodyText"/>
      </w:pPr>
      <w:r>
        <w:t xml:space="preserve">Licensed Carpenter – Iran Tehran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MC-2025-0347</w:t>
      </w:r>
    </w:p>
    <w:p>
      <w:pPr>
        <w:pStyle w:val="BodyText"/>
      </w:pPr>
      <w:r>
        <w:rPr>
          <w:bCs/>
          <w:b/>
        </w:rPr>
        <w:t xml:space="preserve">Issue Date:</w:t>
      </w:r>
      <w:r>
        <w:t xml:space="preserve"> </w:t>
      </w:r>
      <w:r>
        <w:t xml:space="preserve">15 Farvardin 1404 (March 5, 2025)</w:t>
      </w:r>
    </w:p>
    <w:p>
      <w:pPr>
        <w:pStyle w:val="BodyText"/>
      </w:pPr>
      <w:r>
        <w:rPr>
          <w:bCs/>
          <w:b/>
        </w:rPr>
        <w:t xml:space="preserve">Due Date:</w:t>
      </w:r>
      <w:r>
        <w:t xml:space="preserve"> </w:t>
      </w:r>
      <w:r>
        <w:t xml:space="preserve">30 Farvardin 1404 (March 20, 2025)</w:t>
      </w:r>
    </w:p>
    <w:p>
      <w:pPr>
        <w:pStyle w:val="BodyText"/>
      </w:pPr>
      <w:r>
        <w:rPr>
          <w:bCs/>
          <w:b/>
        </w:rPr>
        <w:t xml:space="preserve">Service Location:</w:t>
      </w:r>
      <w:r>
        <w:t xml:space="preserve"> </w:t>
      </w:r>
      <w:r>
        <w:t xml:space="preserve">Iran Tehran, District 6</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Mr. Amir Hosseini</w:t>
      </w:r>
    </w:p>
    <w:p>
      <w:pPr>
        <w:pStyle w:val="BodyText"/>
      </w:pPr>
      <w:r>
        <w:rPr>
          <w:bCs/>
          <w:b/>
        </w:rPr>
        <w:t xml:space="preserve">Company:</w:t>
      </w:r>
      <w:r>
        <w:t xml:space="preserve"> </w:t>
      </w:r>
      <w:r>
        <w:t xml:space="preserve">Hosseini Residential Projects</w:t>
      </w:r>
    </w:p>
    <w:p>
      <w:pPr>
        <w:pStyle w:val="BodyText"/>
      </w:pPr>
      <w:r>
        <w:rPr>
          <w:bCs/>
          <w:b/>
        </w:rPr>
        <w:t xml:space="preserve">Address:</w:t>
      </w:r>
      <w:r>
        <w:t xml:space="preserve"> </w:t>
      </w:r>
      <w:r>
        <w:t xml:space="preserve">Shariati Avenue, District 6, Tehran, Iran</w:t>
      </w:r>
    </w:p>
    <w:p>
      <w:pPr>
        <w:pStyle w:val="BodyText"/>
      </w:pPr>
      <w:r>
        <w:rPr>
          <w:bCs/>
          <w:b/>
        </w:rPr>
        <w:t xml:space="preserve">Phone:</w:t>
      </w:r>
      <w:r>
        <w:t xml:space="preserve"> </w:t>
      </w:r>
      <w:r>
        <w:t xml:space="preserve">+98 912 345 6789</w:t>
      </w:r>
    </w:p>
    <w:p>
      <w:pPr>
        <w:pStyle w:val="BodyText"/>
      </w:pPr>
      <w:r>
        <w:rPr>
          <w:bCs/>
          <w:b/>
        </w:rPr>
        <w:t xml:space="preserve">Tax ID:</w:t>
      </w:r>
      <w:r>
        <w:t xml:space="preserve"> </w:t>
      </w:r>
      <w:r>
        <w:t xml:space="preserve">1098765432</w:t>
      </w:r>
    </w:p>
    <w:bookmarkEnd w:id="22"/>
    <w:bookmarkStart w:id="23" w:name="service-provider-carpenter"/>
    <w:p>
      <w:pPr>
        <w:pStyle w:val="Heading3"/>
      </w:pPr>
      <w:r>
        <w:t xml:space="preserve">Service Provider (Carpenter)</w:t>
      </w:r>
    </w:p>
    <w:p>
      <w:pPr>
        <w:pStyle w:val="FirstParagraph"/>
      </w:pPr>
      <w:r>
        <w:rPr>
          <w:bCs/>
          <w:b/>
        </w:rPr>
        <w:t xml:space="preserve">Name:</w:t>
      </w:r>
      <w:r>
        <w:t xml:space="preserve"> </w:t>
      </w:r>
      <w:r>
        <w:t xml:space="preserve">MasterCraft Carpentry Co.</w:t>
      </w:r>
    </w:p>
    <w:p>
      <w:pPr>
        <w:pStyle w:val="BodyText"/>
      </w:pPr>
      <w:r>
        <w:rPr>
          <w:bCs/>
          <w:b/>
        </w:rPr>
        <w:t xml:space="preserve">Lead Carpenter:</w:t>
      </w:r>
      <w:r>
        <w:t xml:space="preserve"> </w:t>
      </w:r>
      <w:r>
        <w:t xml:space="preserve">Mr. Reza Karimi</w:t>
      </w:r>
    </w:p>
    <w:p>
      <w:pPr>
        <w:pStyle w:val="BodyText"/>
      </w:pPr>
      <w:r>
        <w:rPr>
          <w:bCs/>
          <w:b/>
        </w:rPr>
        <w:t xml:space="preserve">Address:</w:t>
      </w:r>
      <w:r>
        <w:t xml:space="preserve"> </w:t>
      </w:r>
      <w:r>
        <w:t xml:space="preserve">Valiasr Street, District 1, Tehran, Iran</w:t>
      </w:r>
    </w:p>
    <w:p>
      <w:pPr>
        <w:pStyle w:val="BodyText"/>
      </w:pPr>
      <w:r>
        <w:rPr>
          <w:bCs/>
          <w:b/>
        </w:rPr>
        <w:t xml:space="preserve">Phone:</w:t>
      </w:r>
      <w:r>
        <w:t xml:space="preserve"> </w:t>
      </w:r>
      <w:r>
        <w:t xml:space="preserve">+98 21 8876 5432</w:t>
      </w:r>
    </w:p>
    <w:p>
      <w:pPr>
        <w:pStyle w:val="BodyText"/>
      </w:pPr>
      <w:r>
        <w:rPr>
          <w:bCs/>
          <w:b/>
        </w:rPr>
        <w:t xml:space="preserve">Tax ID:</w:t>
      </w:r>
      <w:r>
        <w:t xml:space="preserve"> </w:t>
      </w:r>
      <w:r>
        <w:t xml:space="preserve">1024587631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 (Iran Tehran Standard)</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Custom oak wood kitchen cabinetry design, fabrication, and installation – full carpenter craftsmanship including dovetail joints and hand-finished surfaces</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Hardwood parquet flooring installation (Iranian walnut) – 85 square meters, including subfloor preparation and finishing by certified carpenter team</w:t>
            </w:r>
          </w:p>
        </w:tc>
        <w:tc>
          <w:tcPr/>
          <w:p>
            <w:pPr>
              <w:pStyle w:val="Compact"/>
              <w:jc w:val="left"/>
            </w:pPr>
            <w:r>
              <w:t xml:space="preserve">85</w:t>
            </w:r>
          </w:p>
        </w:tc>
        <w:tc>
          <w:tcPr/>
          <w:p>
            <w:pPr>
              <w:pStyle w:val="Compact"/>
              <w:jc w:val="left"/>
            </w:pPr>
            <w:r>
              <w:t xml:space="preserve">Square Meter</w:t>
            </w:r>
          </w:p>
        </w:tc>
        <w:tc>
          <w:tcPr/>
          <w:p>
            <w:pPr>
              <w:pStyle w:val="Compact"/>
              <w:jc w:val="left"/>
            </w:pPr>
            <w:r>
              <w:t xml:space="preserve">3,200,000</w:t>
            </w:r>
          </w:p>
        </w:tc>
        <w:tc>
          <w:tcPr/>
          <w:p>
            <w:pPr>
              <w:pStyle w:val="Compact"/>
              <w:jc w:val="left"/>
            </w:pPr>
            <w:r>
              <w:t xml:space="preserve">272,000,000</w:t>
            </w:r>
          </w:p>
        </w:tc>
      </w:tr>
      <w:tr>
        <w:tc>
          <w:tcPr/>
          <w:p>
            <w:pPr>
              <w:pStyle w:val="Compact"/>
              <w:jc w:val="left"/>
            </w:pPr>
            <w:r>
              <w:t xml:space="preserve">3</w:t>
            </w:r>
          </w:p>
        </w:tc>
        <w:tc>
          <w:tcPr/>
          <w:p>
            <w:pPr>
              <w:pStyle w:val="Compact"/>
              <w:jc w:val="left"/>
            </w:pPr>
            <w:r>
              <w:t xml:space="preserve">Built-in wardrobe and closet system with sliding doors – custom carpenter-built, 4.2 meters wide, 2.6 meters high, with interior shelving and drawers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36,800,000</w:t>
            </w:r>
          </w:p>
        </w:tc>
        <w:tc>
          <w:tcPr/>
          <w:p>
            <w:pPr>
              <w:pStyle w:val="Compact"/>
              <w:jc w:val="left"/>
            </w:pPr>
            <w:r>
              <w:t xml:space="preserve">36,800,000</w:t>
            </w:r>
          </w:p>
        </w:tc>
      </w:tr>
      <w:tr>
        <w:tc>
          <w:tcPr/>
          <w:p>
            <w:pPr>
              <w:pStyle w:val="Compact"/>
              <w:jc w:val="left"/>
            </w:pPr>
            <w:r>
              <w:t xml:space="preserve">4</w:t>
            </w:r>
          </w:p>
        </w:tc>
        <w:tc>
          <w:tcPr/>
          <w:p>
            <w:pPr>
              <w:pStyle w:val="Compact"/>
              <w:jc w:val="left"/>
            </w:pPr>
            <w:r>
              <w:t xml:space="preserve">Wooden staircase railing and balustrade repair and refinishing – traditional Iran Tehran architectural style, including sanding, staining, and varnishing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12,400,000</w:t>
            </w:r>
          </w:p>
        </w:tc>
        <w:tc>
          <w:tcPr/>
          <w:p>
            <w:pPr>
              <w:pStyle w:val="Compact"/>
              <w:jc w:val="left"/>
            </w:pPr>
            <w:r>
              <w:t xml:space="preserve">12,400,000</w:t>
            </w:r>
          </w:p>
        </w:tc>
      </w:tr>
      <w:tr>
        <w:tc>
          <w:tcPr/>
          <w:p>
            <w:pPr>
              <w:pStyle w:val="Compact"/>
              <w:jc w:val="left"/>
            </w:pPr>
            <w:r>
              <w:t xml:space="preserve">5</w:t>
            </w:r>
          </w:p>
        </w:tc>
        <w:tc>
          <w:tcPr/>
          <w:p>
            <w:pPr>
              <w:pStyle w:val="Compact"/>
              <w:jc w:val="left"/>
            </w:pPr>
            <w:r>
              <w:t xml:space="preserve">Custom wooden bookshelf and study desk – solid teak wood, handcrafted by senior carpenter, including hardware installation and wall mounting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22,700,000</w:t>
            </w:r>
          </w:p>
        </w:tc>
        <w:tc>
          <w:tcPr/>
          <w:p>
            <w:pPr>
              <w:pStyle w:val="Compact"/>
              <w:jc w:val="left"/>
            </w:pPr>
            <w:r>
              <w:t xml:space="preserve">22,700,000</w:t>
            </w:r>
          </w:p>
        </w:tc>
      </w:tr>
      <w:tr>
        <w:tc>
          <w:tcPr/>
          <w:p>
            <w:pPr>
              <w:pStyle w:val="Compact"/>
              <w:jc w:val="left"/>
            </w:pPr>
            <w:r>
              <w:t xml:space="preserve">6</w:t>
            </w:r>
          </w:p>
        </w:tc>
        <w:tc>
          <w:tcPr/>
          <w:p>
            <w:pPr>
              <w:pStyle w:val="Compact"/>
              <w:jc w:val="left"/>
            </w:pPr>
            <w:r>
              <w:t xml:space="preserve">On-site carpenter consultation and project supervision – 12 working days at client residence in Iran Tehran, including material inspection and quality assurance</w:t>
            </w:r>
          </w:p>
        </w:tc>
        <w:tc>
          <w:tcPr/>
          <w:p>
            <w:pPr>
              <w:pStyle w:val="Compact"/>
              <w:jc w:val="left"/>
            </w:pPr>
            <w:r>
              <w:t xml:space="preserve">12</w:t>
            </w:r>
          </w:p>
        </w:tc>
        <w:tc>
          <w:tcPr/>
          <w:p>
            <w:pPr>
              <w:pStyle w:val="Compact"/>
              <w:jc w:val="left"/>
            </w:pPr>
            <w:r>
              <w:t xml:space="preserve">Day</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7</w:t>
            </w:r>
          </w:p>
        </w:tc>
        <w:tc>
          <w:tcPr/>
          <w:p>
            <w:pPr>
              <w:pStyle w:val="Compact"/>
              <w:jc w:val="left"/>
            </w:pPr>
            <w:r>
              <w:t xml:space="preserve">Wooden window frames and sash repair (6 windows) – traditional carpenter technique, including weatherproofing and paint application</w:t>
            </w:r>
          </w:p>
        </w:tc>
        <w:tc>
          <w:tcPr/>
          <w:p>
            <w:pPr>
              <w:pStyle w:val="Compact"/>
              <w:jc w:val="left"/>
            </w:pPr>
            <w:r>
              <w:t xml:space="preserve">6</w:t>
            </w:r>
          </w:p>
        </w:tc>
        <w:tc>
          <w:tcPr/>
          <w:p>
            <w:pPr>
              <w:pStyle w:val="Compact"/>
              <w:jc w:val="left"/>
            </w:pPr>
            <w:r>
              <w:t xml:space="preserve">Window</w:t>
            </w:r>
          </w:p>
        </w:tc>
        <w:tc>
          <w:tcPr/>
          <w:p>
            <w:pPr>
              <w:pStyle w:val="Compact"/>
              <w:jc w:val="left"/>
            </w:pPr>
            <w:r>
              <w:t xml:space="preserve">2,900,000</w:t>
            </w:r>
          </w:p>
        </w:tc>
        <w:tc>
          <w:tcPr/>
          <w:p>
            <w:pPr>
              <w:pStyle w:val="Compact"/>
              <w:jc w:val="left"/>
            </w:pPr>
            <w:r>
              <w:t xml:space="preserve">17,400,000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431,400,000 IRR</w:t>
            </w:r>
          </w:p>
        </w:tc>
      </w:tr>
      <w:tr>
        <w:tc>
          <w:tcPr/>
          <w:p>
            <w:pPr>
              <w:pStyle w:val="Compact"/>
              <w:jc w:val="left"/>
            </w:pPr>
            <w:r>
              <w:t xml:space="preserve">VAT (9% – Iran Tax Authority)</w:t>
            </w:r>
          </w:p>
        </w:tc>
        <w:tc>
          <w:tcPr/>
          <w:p>
            <w:pPr>
              <w:pStyle w:val="Compact"/>
              <w:jc w:val="right"/>
            </w:pPr>
            <w:r>
              <w:t xml:space="preserve">38,826,000 IRR</w:t>
            </w:r>
          </w:p>
        </w:tc>
      </w:tr>
      <w:tr>
        <w:tc>
          <w:tcPr/>
          <w:p>
            <w:pPr>
              <w:pStyle w:val="Compact"/>
              <w:jc w:val="left"/>
            </w:pPr>
            <w:r>
              <w:t xml:space="preserve">Material Surcharge (imported hardware)</w:t>
            </w:r>
          </w:p>
        </w:tc>
        <w:tc>
          <w:tcPr/>
          <w:p>
            <w:pPr>
              <w:pStyle w:val="Compact"/>
              <w:jc w:val="right"/>
            </w:pPr>
            <w:r>
              <w:t xml:space="preserve">8,500,000 IRR</w:t>
            </w:r>
          </w:p>
        </w:tc>
      </w:tr>
      <w:tr>
        <w:tc>
          <w:tcPr/>
          <w:p>
            <w:pPr>
              <w:pStyle w:val="Compact"/>
              <w:jc w:val="left"/>
            </w:pPr>
            <w:r>
              <w:t xml:space="preserve">Discount (Loyal Client – 3%)</w:t>
            </w:r>
          </w:p>
        </w:tc>
        <w:tc>
          <w:tcPr/>
          <w:p>
            <w:pPr>
              <w:pStyle w:val="Compact"/>
              <w:jc w:val="right"/>
            </w:pPr>
            <w:r>
              <w:t xml:space="preserve">-12,942,000 IRR</w:t>
            </w:r>
          </w:p>
        </w:tc>
      </w:tr>
      <w:tr>
        <w:tc>
          <w:tcPr/>
          <w:p>
            <w:pPr>
              <w:pStyle w:val="Compact"/>
              <w:jc w:val="left"/>
            </w:pPr>
            <w:r>
              <w:t xml:space="preserve">GRAND TOTAL</w:t>
            </w:r>
          </w:p>
        </w:tc>
        <w:tc>
          <w:tcPr/>
          <w:p>
            <w:pPr>
              <w:pStyle w:val="Compact"/>
              <w:jc w:val="right"/>
            </w:pPr>
            <w:r>
              <w:t xml:space="preserve">465,784,000 IRR</w:t>
            </w:r>
          </w:p>
        </w:tc>
      </w:tr>
      <w:tr>
        <w:tc>
          <w:tcPr>
            <w:gridSpan w:val="2"/>
          </w:tcPr>
          <w:p>
            <w:pPr>
              <w:pStyle w:val="Compact"/>
              <w:jc w:val="left"/>
            </w:pPr>
            <w:r>
              <w:t xml:space="preserve">Amount in Words: Four Hundred Sixty-Five Million, Seven Hundred Eighty-Four Thousand Iranian Rials</w:t>
            </w:r>
          </w:p>
        </w:tc>
      </w:tr>
    </w:tbl>
    <w:bookmarkStart w:id="24" w:name="X71dfac62ce1e6196144151af434859e69ea669e"/>
    <w:p>
      <w:pPr>
        <w:pStyle w:val="Heading3"/>
      </w:pPr>
      <w:r>
        <w:t xml:space="preserve">Invoice Notes, Terms &amp; Conditions – Carpenter Services in Iran Tehran</w:t>
      </w:r>
    </w:p>
    <w:p>
      <w:pPr>
        <w:pStyle w:val="FirstParagraph"/>
      </w:pPr>
      <w:r>
        <w:t xml:space="preserve">This Invoice is issued by MasterCraft Carpentry Co., a registered and licensed Carpenter firm operating in Iran Tehran, in accordance with the commercial regulations of the Islamic Republic of Iran. All carpentry work described in this Invoice has been performed or is scheduled to be performed at the client's premises located in Tehran, Iran, in full compliance with local building codes and municipal carpentry standards.</w:t>
      </w:r>
    </w:p>
    <w:p>
      <w:pPr>
        <w:numPr>
          <w:ilvl w:val="0"/>
          <w:numId w:val="1001"/>
        </w:numPr>
        <w:pStyle w:val="Compact"/>
      </w:pPr>
      <w:r>
        <w:rPr>
          <w:bCs/>
          <w:b/>
        </w:rPr>
        <w:t xml:space="preserve">Payment Terms:</w:t>
      </w:r>
      <w:r>
        <w:t xml:space="preserve"> </w:t>
      </w:r>
      <w:r>
        <w:t xml:space="preserve">Payment of the full Invoice amount is due within 15 calendar days from the issue date. Payment may be made via bank transfer to the account specified below, or by certified check payable to MasterCraft Carpentry Co. Late payments are subject to a 2% monthly penalty as per Iranian commercial law.</w:t>
      </w:r>
    </w:p>
    <w:p>
      <w:pPr>
        <w:numPr>
          <w:ilvl w:val="0"/>
          <w:numId w:val="1001"/>
        </w:numPr>
        <w:pStyle w:val="Compact"/>
      </w:pPr>
      <w:r>
        <w:rPr>
          <w:bCs/>
          <w:b/>
        </w:rPr>
        <w:t xml:space="preserve">Warranty:</w:t>
      </w:r>
      <w:r>
        <w:t xml:space="preserve"> </w:t>
      </w:r>
      <w:r>
        <w:t xml:space="preserve">All carpenter workmanship is guaranteed for a period of 24 months from the date of final acceptance. This warranty covers structural integrity, joint quality, and finish durability. Material defects are covered under the manufacturer's warranty separately.</w:t>
      </w:r>
    </w:p>
    <w:p>
      <w:pPr>
        <w:numPr>
          <w:ilvl w:val="0"/>
          <w:numId w:val="1001"/>
        </w:numPr>
        <w:pStyle w:val="Compact"/>
      </w:pPr>
      <w:r>
        <w:rPr>
          <w:bCs/>
          <w:b/>
        </w:rPr>
        <w:t xml:space="preserve">Scope of Work:</w:t>
      </w:r>
      <w:r>
        <w:t xml:space="preserve"> </w:t>
      </w:r>
      <w:r>
        <w:t xml:space="preserve">The Carpenter services listed in this Invoice include all labor, tools, and standard materials. Any additional work requested by the client beyond the original scope will be documented in a supplementary Invoice and requires written approval before commencement.</w:t>
      </w:r>
    </w:p>
    <w:p>
      <w:pPr>
        <w:numPr>
          <w:ilvl w:val="0"/>
          <w:numId w:val="1001"/>
        </w:numPr>
        <w:pStyle w:val="Compact"/>
      </w:pPr>
      <w:r>
        <w:rPr>
          <w:bCs/>
          <w:b/>
        </w:rPr>
        <w:t xml:space="preserve">Site Access:</w:t>
      </w:r>
      <w:r>
        <w:t xml:space="preserve"> </w:t>
      </w:r>
      <w:r>
        <w:t xml:space="preserve">The client agrees to provide the Carpenter team with safe and unrestricted access to the work area in Iran Tehran during standard working hours (08:00 to 17:00, Sunday through Thursday). The client is responsible for any municipal permits required for carpentry work in the Tehran metropolitan area.</w:t>
      </w:r>
    </w:p>
    <w:p>
      <w:pPr>
        <w:numPr>
          <w:ilvl w:val="0"/>
          <w:numId w:val="1001"/>
        </w:numPr>
        <w:pStyle w:val="Compact"/>
      </w:pPr>
      <w:r>
        <w:rPr>
          <w:bCs/>
          <w:b/>
        </w:rPr>
        <w:t xml:space="preserve">Dispute Resolution:</w:t>
      </w:r>
      <w:r>
        <w:t xml:space="preserve"> </w:t>
      </w:r>
      <w:r>
        <w:t xml:space="preserve">Any disputes arising from this Invoice or the associated carpentry services shall be resolved through negotiation, followed by arbitration under the rules of the Tehran Arbitration Center, in accordance with the laws of Iran.</w:t>
      </w:r>
    </w:p>
    <w:p>
      <w:pPr>
        <w:numPr>
          <w:ilvl w:val="0"/>
          <w:numId w:val="1001"/>
        </w:numPr>
        <w:pStyle w:val="Compact"/>
      </w:pPr>
      <w:r>
        <w:rPr>
          <w:bCs/>
          <w:b/>
        </w:rPr>
        <w:t xml:space="preserve">Tax Compliance:</w:t>
      </w:r>
      <w:r>
        <w:t xml:space="preserve"> </w:t>
      </w:r>
      <w:r>
        <w:t xml:space="preserve">This Invoice has been issued in compliance with the requirements of the Iranian National Tax Administration. The VAT amount is calculated at the standard 9% rate applicable in Iran Tehran for construction and carpentry services as of the current fiscal year.</w:t>
      </w:r>
    </w:p>
    <w:p>
      <w:pPr>
        <w:pStyle w:val="FirstParagraph"/>
      </w:pPr>
      <w:r>
        <w:rPr>
          <w:bCs/>
          <w:b/>
        </w:rPr>
        <w:t xml:space="preserve">Bank Details for Payment:</w:t>
      </w:r>
      <w:r>
        <w:t xml:space="preserve"> </w:t>
      </w:r>
      <w:r>
        <w:t xml:space="preserve">Bank Melli Iran – Branch: Tehran Valiasr – Account Name: MasterCraft Carpentry Co. – IBAN: IR60 MELL 0001 2345 6789 0123 4567 8901</w:t>
      </w:r>
    </w:p>
    <w:bookmarkEnd w:id="24"/>
    <w:p>
      <w:pPr>
        <w:pStyle w:val="BodyText"/>
      </w:pPr>
      <w:r>
        <w:rPr>
          <w:bCs/>
          <w:b/>
        </w:rPr>
        <w:t xml:space="preserve">MasterCraft Carpentry Co.</w:t>
      </w:r>
      <w:r>
        <w:t xml:space="preserve"> </w:t>
      </w:r>
      <w:r>
        <w:t xml:space="preserve">– Professional Carpenter Services in Iran Tehran</w:t>
      </w:r>
    </w:p>
    <w:p>
      <w:pPr>
        <w:pStyle w:val="BodyText"/>
      </w:pPr>
      <w:r>
        <w:t xml:space="preserve">Valiasr Street, District 1, Tehran, Iran | Phone: +98 21 8876 5432 | Email: info@mastercraft-tehran.ir</w:t>
      </w:r>
    </w:p>
    <w:p>
      <w:pPr>
        <w:pStyle w:val="BodyText"/>
      </w:pPr>
      <w:r>
        <w:t xml:space="preserve">This Invoice is valid for 30 days from the issue date. Please reference Invoice No. MC-2025-0347 in all correspondence and payments.</w:t>
      </w:r>
    </w:p>
    <w:p>
      <w:pPr>
        <w:pStyle w:val="BodyText"/>
      </w:pPr>
      <w:r>
        <w:t xml:space="preserve">Thank you for choosing our Carpenter services in Iran Tehran. We take pride in delivering exceptional woodcraft to every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Iran Tehran</dc:title>
  <dc:creator/>
  <dc:language>en</dc:language>
  <cp:keywords/>
  <dcterms:created xsi:type="dcterms:W3CDTF">2026-10-10T05:03:51Z</dcterms:created>
  <dcterms:modified xsi:type="dcterms:W3CDTF">2026-10-10T05:03:51Z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