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awaguchi-carpenter-co.-ltd."/>
    <w:p>
      <w:pPr>
        <w:pStyle w:val="Heading1"/>
      </w:pPr>
      <w:r>
        <w:t xml:space="preserve">Kawaguchi Carpenter Co., Ltd.</w:t>
      </w:r>
    </w:p>
    <w:p>
      <w:pPr>
        <w:pStyle w:val="FirstParagraph"/>
      </w:pPr>
      <w:r>
        <w:t xml:space="preserve">Professional Carpenter &amp; Woodwork Services</w:t>
      </w:r>
    </w:p>
    <w:p>
      <w:pPr>
        <w:pStyle w:val="BodyText"/>
      </w:pPr>
      <w:r>
        <w:t xml:space="preserve">2-14-8 Dotonbori, Chuo-ku, Osaka 542-0071, Japan</w:t>
      </w:r>
    </w:p>
    <w:p>
      <w:pPr>
        <w:pStyle w:val="BodyText"/>
      </w:pPr>
      <w:r>
        <w:t xml:space="preserve">Tel: +81-6-6210-4587 | Email: info@kawaguchi-carpenter.jp</w:t>
      </w:r>
    </w:p>
    <w:p>
      <w:pPr>
        <w:pStyle w:val="BodyText"/>
      </w:pPr>
      <w:r>
        <w:t xml:space="preserve">Corporation Number: 2010401087654</w:t>
      </w:r>
    </w:p>
    <w:p>
      <w:pPr>
        <w:pStyle w:val="BodyText"/>
      </w:pPr>
      <w:r>
        <w:t xml:space="preserve">Licensed Carpenter – Osaka Prefecture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KWC-2025-0487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Location:</w:t>
      </w:r>
      <w:r>
        <w:t xml:space="preserve"> </w:t>
      </w:r>
      <w:r>
        <w:t xml:space="preserve">Japan Osaka</w:t>
      </w:r>
    </w:p>
    <w:p>
      <w:pPr>
        <w:pStyle w:val="BodyText"/>
      </w:pPr>
      <w:r>
        <w:rPr>
          <w:bCs/>
          <w:b/>
        </w:rPr>
        <w:t xml:space="preserve">Service Type:</w:t>
      </w:r>
      <w:r>
        <w:t xml:space="preserve"> </w:t>
      </w:r>
      <w:r>
        <w:t xml:space="preserve">Carpenter / Woodwork</w:t>
      </w:r>
    </w:p>
    <w:bookmarkEnd w:id="21"/>
    <w:bookmarkStart w:id="22" w:name="billed-to-client"/>
    <w:p>
      <w:pPr>
        <w:pStyle w:val="Heading3"/>
      </w:pPr>
      <w:r>
        <w:t xml:space="preserve">Billed To (Client)</w:t>
      </w:r>
    </w:p>
    <w:p>
      <w:pPr>
        <w:pStyle w:val="FirstParagraph"/>
      </w:pPr>
      <w:r>
        <w:rPr>
          <w:bCs/>
          <w:b/>
        </w:rPr>
        <w:t xml:space="preserve">Tanaka Residential Development K.K.</w:t>
      </w:r>
    </w:p>
    <w:p>
      <w:pPr>
        <w:pStyle w:val="BodyText"/>
      </w:pPr>
      <w:r>
        <w:t xml:space="preserve">Attn: Mr. Hiroshi Tanaka, Project Director</w:t>
      </w:r>
    </w:p>
    <w:p>
      <w:pPr>
        <w:pStyle w:val="BodyText"/>
      </w:pPr>
      <w:r>
        <w:t xml:space="preserve">5-3-21 Umeda, Kita-ku, Osaka 530-0001, Japan</w:t>
      </w:r>
    </w:p>
    <w:p>
      <w:pPr>
        <w:pStyle w:val="BodyText"/>
      </w:pPr>
      <w:r>
        <w:t xml:space="preserve">Tel: +81-6-6371-2200</w:t>
      </w:r>
    </w:p>
    <w:p>
      <w:pPr>
        <w:pStyle w:val="BodyText"/>
      </w:pPr>
      <w:r>
        <w:t xml:space="preserve">Email: h.tanaka@tanaka-residential.jp</w:t>
      </w:r>
    </w:p>
    <w:p>
      <w:pPr>
        <w:pStyle w:val="BodyText"/>
      </w:pPr>
      <w:r>
        <w:t xml:space="preserve">Client Reference: TRD-OSK-2025-019</w:t>
      </w:r>
    </w:p>
    <w:bookmarkEnd w:id="22"/>
    <w:bookmarkStart w:id="23" w:name="performed-by-carpenter"/>
    <w:p>
      <w:pPr>
        <w:pStyle w:val="Heading3"/>
      </w:pPr>
      <w:r>
        <w:t xml:space="preserve">Performed By (Carpenter)</w:t>
      </w:r>
    </w:p>
    <w:p>
      <w:pPr>
        <w:pStyle w:val="FirstParagraph"/>
      </w:pPr>
      <w:r>
        <w:rPr>
          <w:bCs/>
          <w:b/>
        </w:rPr>
        <w:t xml:space="preserve">Master Carpenter: Kenji Kawaguchi</w:t>
      </w:r>
    </w:p>
    <w:p>
      <w:pPr>
        <w:pStyle w:val="BodyText"/>
      </w:pPr>
      <w:r>
        <w:t xml:space="preserve">Carpenter License No.: OSK-CRP-2019-0342</w:t>
      </w:r>
    </w:p>
    <w:p>
      <w:pPr>
        <w:pStyle w:val="BodyText"/>
      </w:pPr>
      <w:r>
        <w:t xml:space="preserve">Team: 4 Carpenter Assistants, 1 Finisher</w:t>
      </w:r>
    </w:p>
    <w:p>
      <w:pPr>
        <w:pStyle w:val="BodyText"/>
      </w:pPr>
      <w:r>
        <w:t xml:space="preserve">Workshop: Dotonbori, Chuo-ku, Osaka, Japan</w:t>
      </w:r>
    </w:p>
    <w:p>
      <w:pPr>
        <w:pStyle w:val="BodyText"/>
      </w:pPr>
      <w:r>
        <w:t xml:space="preserve">Service Area: Japan Osaka Metropolitan Region</w:t>
      </w:r>
    </w:p>
    <w:p>
      <w:pPr>
        <w:pStyle w:val="BodyText"/>
      </w:pPr>
      <w:r>
        <w:t xml:space="preserve">Years of Carpenter Experience: 22</w:t>
      </w:r>
    </w:p>
    <w:bookmarkEnd w:id="23"/>
    <w:p>
      <w:pPr>
        <w:pStyle w:val="BodyText"/>
      </w:pPr>
      <w:r>
        <w:t xml:space="preserve">Carpenter Services Rendered – Japan Osaka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Project Phase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Custom Japanese-style sliding door (Shoji) fabrication and installation – 12 panels, hinoki cypress wood, washi paper finish. Carpenter hand-carved lattice work per traditional Osaka craftsmanship standards.</w:t>
            </w:r>
          </w:p>
        </w:tc>
        <w:tc>
          <w:tcPr/>
          <w:p>
            <w:pPr>
              <w:pStyle w:val="Compact"/>
              <w:jc w:val="left"/>
            </w:pPr>
            <w:r>
              <w:t xml:space="preserve">Interior Carpentry</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Kitchen cabinetry design, construction, and installation – 3.2m linear run, solid oak with Japanese lacquer (urushi) finish. Carpenter precision joinery, no visible hardware.</w:t>
            </w:r>
          </w:p>
        </w:tc>
        <w:tc>
          <w:tcPr/>
          <w:p>
            <w:pPr>
              <w:pStyle w:val="Compact"/>
              <w:jc w:val="left"/>
            </w:pPr>
            <w:r>
              <w:t xml:space="preserve">Kitchen Carpentry</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Custom built-in bookshelf and display wall – 4.5m width, 2.4m height, cherry wood with hand-finished edges. Carpenter on-site measurement and installation in Japan Osaka residential unit.</w:t>
            </w:r>
          </w:p>
        </w:tc>
        <w:tc>
          <w:tcPr/>
          <w:p>
            <w:pPr>
              <w:pStyle w:val="Compact"/>
              <w:jc w:val="left"/>
            </w:pPr>
            <w:r>
              <w:t xml:space="preserve">Interior Carpentry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Hardwood flooring installation – 85 sqm, domestic Japanese zelkova (keyaki) planks, tongue-and-groove, hand-sanded and oiled. Carpenter subfloor preparation and moisture barrier treatment.</w:t>
            </w:r>
          </w:p>
        </w:tc>
        <w:tc>
          <w:tcPr/>
          <w:p>
            <w:pPr>
              <w:pStyle w:val="Compact"/>
              <w:jc w:val="left"/>
            </w:pPr>
            <w:r>
              <w:t xml:space="preserve">Flooring</w:t>
            </w:r>
          </w:p>
        </w:tc>
        <w:tc>
          <w:tcPr/>
          <w:p>
            <w:pPr>
              <w:pStyle w:val="Compact"/>
              <w:jc w:val="left"/>
            </w:pPr>
            <w:r>
              <w:t xml:space="preserve">85</w:t>
            </w:r>
          </w:p>
        </w:tc>
        <w:tc>
          <w:tcPr/>
          <w:p>
            <w:pPr>
              <w:pStyle w:val="Compact"/>
              <w:jc w:val="left"/>
            </w:pPr>
            <w:r>
              <w:t xml:space="preserve">12,500</w:t>
            </w:r>
          </w:p>
        </w:tc>
        <w:tc>
          <w:tcPr/>
          <w:p>
            <w:pPr>
              <w:pStyle w:val="Compact"/>
              <w:jc w:val="left"/>
            </w:pPr>
            <w:r>
              <w:t xml:space="preserve">1,062,500</w:t>
            </w:r>
          </w:p>
        </w:tc>
      </w:tr>
      <w:tr>
        <w:tc>
          <w:tcPr/>
          <w:p>
            <w:pPr>
              <w:pStyle w:val="Compact"/>
              <w:jc w:val="left"/>
            </w:pPr>
            <w:r>
              <w:t xml:space="preserve">5</w:t>
            </w:r>
          </w:p>
        </w:tc>
        <w:tc>
          <w:tcPr/>
          <w:p>
            <w:pPr>
              <w:pStyle w:val="Compact"/>
              <w:jc w:val="left"/>
            </w:pPr>
            <w:r>
              <w:t xml:space="preserve">Exterior wooden veranda (engawa) construction and repair – 6m length, traditional Osaka-style joinery, pressure-treated cedar, anti-termite treatment compliant with Japan Osaka building codes.</w:t>
            </w:r>
          </w:p>
        </w:tc>
        <w:tc>
          <w:tcPr/>
          <w:p>
            <w:pPr>
              <w:pStyle w:val="Compact"/>
              <w:jc w:val="left"/>
            </w:pPr>
            <w:r>
              <w:t xml:space="preserve">Exterior Carpentry</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Custom wooden staircase renovation – 14 steps, replacement of treads and risers in white oak, new balustrade with hand-carved newel posts. Carpenter structural reinforcement of stringers.</w:t>
            </w:r>
          </w:p>
        </w:tc>
        <w:tc>
          <w:tcPr/>
          <w:p>
            <w:pPr>
              <w:pStyle w:val="Compact"/>
              <w:jc w:val="left"/>
            </w:pPr>
            <w:r>
              <w:t xml:space="preserve">Structural Carpentry</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7</w:t>
            </w:r>
          </w:p>
        </w:tc>
        <w:tc>
          <w:tcPr/>
          <w:p>
            <w:pPr>
              <w:pStyle w:val="Compact"/>
              <w:jc w:val="left"/>
            </w:pPr>
            <w:r>
              <w:t xml:space="preserve">Wooden ceiling panel installation – living area 22 sqm, Japanese hinoki cypress with decorative beam accents. Carpenter acoustic treatment and ventilation gap integration.</w:t>
            </w:r>
          </w:p>
        </w:tc>
        <w:tc>
          <w:tcPr/>
          <w:p>
            <w:pPr>
              <w:pStyle w:val="Compact"/>
              <w:jc w:val="left"/>
            </w:pPr>
            <w:r>
              <w:t xml:space="preserve">Interior Carpentry</w:t>
            </w:r>
          </w:p>
        </w:tc>
        <w:tc>
          <w:tcPr/>
          <w:p>
            <w:pPr>
              <w:pStyle w:val="Compact"/>
              <w:jc w:val="left"/>
            </w:pPr>
            <w:r>
              <w:t xml:space="preserve">22</w:t>
            </w:r>
          </w:p>
        </w:tc>
        <w:tc>
          <w:tcPr/>
          <w:p>
            <w:pPr>
              <w:pStyle w:val="Compact"/>
              <w:jc w:val="left"/>
            </w:pPr>
            <w:r>
              <w:t xml:space="preserve">18,000</w:t>
            </w:r>
          </w:p>
        </w:tc>
        <w:tc>
          <w:tcPr/>
          <w:p>
            <w:pPr>
              <w:pStyle w:val="Compact"/>
              <w:jc w:val="left"/>
            </w:pPr>
            <w:r>
              <w:t xml:space="preserve">396,000</w:t>
            </w:r>
          </w:p>
        </w:tc>
      </w:tr>
      <w:tr>
        <w:tc>
          <w:tcPr/>
          <w:p>
            <w:pPr>
              <w:pStyle w:val="Compact"/>
              <w:jc w:val="left"/>
            </w:pPr>
            <w:r>
              <w:t xml:space="preserve">8</w:t>
            </w:r>
          </w:p>
        </w:tc>
        <w:tc>
          <w:tcPr/>
          <w:p>
            <w:pPr>
              <w:pStyle w:val="Compact"/>
              <w:jc w:val="left"/>
            </w:pPr>
            <w:r>
              <w:t xml:space="preserve">On-site Carpenter supervision, daily progress reporting, and final quality inspection across all Japan Osaka project phases. Includes 3 site visits per week for 6 weeks.</w:t>
            </w:r>
          </w:p>
        </w:tc>
        <w:tc>
          <w:tcPr/>
          <w:p>
            <w:pPr>
              <w:pStyle w:val="Compact"/>
              <w:jc w:val="left"/>
            </w:pPr>
            <w:r>
              <w:t xml:space="preserve">Project Management</w:t>
            </w:r>
          </w:p>
        </w:tc>
        <w:tc>
          <w:tcPr/>
          <w:p>
            <w:pPr>
              <w:pStyle w:val="Compact"/>
              <w:jc w:val="left"/>
            </w:pPr>
            <w:r>
              <w:t xml:space="preserve">18</w:t>
            </w:r>
          </w:p>
        </w:tc>
        <w:tc>
          <w:tcPr/>
          <w:p>
            <w:pPr>
              <w:pStyle w:val="Compact"/>
              <w:jc w:val="left"/>
            </w:pPr>
            <w:r>
              <w:t xml:space="preserve">15,000</w:t>
            </w:r>
          </w:p>
        </w:tc>
        <w:tc>
          <w:tcPr/>
          <w:p>
            <w:pPr>
              <w:pStyle w:val="Compact"/>
              <w:jc w:val="left"/>
            </w:pPr>
            <w:r>
              <w:t xml:space="preserve">270,000</w:t>
            </w:r>
          </w:p>
        </w:tc>
      </w:tr>
      <w:tr>
        <w:tc>
          <w:tcPr/>
          <w:p>
            <w:pPr>
              <w:pStyle w:val="Compact"/>
              <w:jc w:val="left"/>
            </w:pPr>
            <w:r>
              <w:t xml:space="preserve">9</w:t>
            </w:r>
          </w:p>
        </w:tc>
        <w:tc>
          <w:tcPr/>
          <w:p>
            <w:pPr>
              <w:pStyle w:val="Compact"/>
              <w:jc w:val="left"/>
            </w:pPr>
            <w:r>
              <w:t xml:space="preserve">Material procurement, wood seasoning, and workshop preparation. All timber sourced from certified Japanese forests. Carpenter workshop cutting, shaping, and pre-assembly in Osaka.</w:t>
            </w:r>
          </w:p>
        </w:tc>
        <w:tc>
          <w:tcPr/>
          <w:p>
            <w:pPr>
              <w:pStyle w:val="Compact"/>
              <w:jc w:val="left"/>
            </w:pPr>
            <w:r>
              <w:t xml:space="preserve">Materials &amp; Prep</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Waste removal, site cleanup, and final finishing touches. Carpenter dust extraction, sanding residue removal, and protective coating application on all completed woodwork.</w:t>
            </w:r>
          </w:p>
        </w:tc>
        <w:tc>
          <w:tcPr/>
          <w:p>
            <w:pPr>
              <w:pStyle w:val="Compact"/>
              <w:jc w:val="left"/>
            </w:pPr>
            <w:r>
              <w:t xml:space="preserve">Finishing &amp; Cleanup</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(Carpenter Services)</w:t>
            </w:r>
          </w:p>
        </w:tc>
        <w:tc>
          <w:tcPr/>
          <w:p>
            <w:pPr>
              <w:pStyle w:val="Compact"/>
              <w:jc w:val="left"/>
            </w:pPr>
            <w:r>
              <w:t xml:space="preserve">¥7,413,500</w:t>
            </w:r>
          </w:p>
        </w:tc>
      </w:tr>
      <w:tr>
        <w:tc>
          <w:tcPr/>
          <w:p>
            <w:pPr>
              <w:pStyle w:val="Compact"/>
              <w:jc w:val="left"/>
            </w:pPr>
            <w:r>
              <w:t xml:space="preserve">Consumption Tax (10% – Japan)</w:t>
            </w:r>
          </w:p>
        </w:tc>
        <w:tc>
          <w:tcPr/>
          <w:p>
            <w:pPr>
              <w:pStyle w:val="Compact"/>
              <w:jc w:val="left"/>
            </w:pPr>
            <w:r>
              <w:t xml:space="preserve">¥741,350</w:t>
            </w:r>
          </w:p>
        </w:tc>
      </w:tr>
      <w:tr>
        <w:tc>
          <w:tcPr/>
          <w:p>
            <w:pPr>
              <w:pStyle w:val="Compact"/>
              <w:jc w:val="left"/>
            </w:pPr>
            <w:r>
              <w:t xml:space="preserve">Expedited Delivery Surcharge (Japan Osaka)</w:t>
            </w:r>
          </w:p>
        </w:tc>
        <w:tc>
          <w:tcPr/>
          <w:p>
            <w:pPr>
              <w:pStyle w:val="Compact"/>
              <w:jc w:val="left"/>
            </w:pPr>
            <w:r>
              <w:t xml:space="preserve">¥45,000</w:t>
            </w:r>
          </w:p>
        </w:tc>
      </w:tr>
      <w:tr>
        <w:tc>
          <w:tcPr/>
          <w:p>
            <w:pPr>
              <w:pStyle w:val="Compact"/>
              <w:jc w:val="left"/>
            </w:pPr>
            <w:r>
              <w:t xml:space="preserve">Discount – Repeat Client (5%)</w:t>
            </w:r>
          </w:p>
        </w:tc>
        <w:tc>
          <w:tcPr/>
          <w:p>
            <w:pPr>
              <w:pStyle w:val="Compact"/>
              <w:jc w:val="left"/>
            </w:pPr>
            <w:r>
              <w:t xml:space="preserve">-¥370,675</w:t>
            </w:r>
          </w:p>
        </w:tc>
      </w:tr>
      <w:tr>
        <w:tc>
          <w:tcPr/>
          <w:p>
            <w:pPr>
              <w:pStyle w:val="Compact"/>
              <w:jc w:val="left"/>
            </w:pPr>
            <w:r>
              <w:t xml:space="preserve">GRAND TOTAL (JPY)</w:t>
            </w:r>
          </w:p>
        </w:tc>
        <w:tc>
          <w:tcPr/>
          <w:p>
            <w:pPr>
              <w:pStyle w:val="Compact"/>
              <w:jc w:val="left"/>
            </w:pPr>
            <w:r>
              <w:t xml:space="preserve">¥7,829,175</w:t>
            </w:r>
          </w:p>
        </w:tc>
      </w:tr>
    </w:tbl>
    <w:bookmarkStart w:id="24" w:name="payment-terms-conditions"/>
    <w:p>
      <w:pPr>
        <w:pStyle w:val="Heading3"/>
      </w:pPr>
      <w:r>
        <w:t xml:space="preserve">Payment Terms &amp; Conditions</w:t>
      </w:r>
    </w:p>
    <w:p>
      <w:pPr>
        <w:pStyle w:val="FirstParagraph"/>
      </w:pPr>
      <w:r>
        <w:t xml:space="preserve">This Invoice is issued by Kawaguchi Carpenter Co., Ltd. for carpentry and woodwork services performed in Japan Osaka. Payment is due within 30 days of the Invoice issue date (July 12, 2025). A 50% deposit was received on May 20, 2025 (¥3,914,588). The remaining balance of ¥3,914,587 is due by the due date stated above.</w:t>
      </w:r>
    </w:p>
    <w:p>
      <w:pPr>
        <w:pStyle w:val="BodyText"/>
      </w:pPr>
      <w:r>
        <w:t xml:space="preserve">Payment shall be made via bank transfer to: Mizuho Bank, Dotonbori Branch, Account No. 214-587-903, Holder: Kawaguchi Carpenter Co., Ltd. Please reference Invoice No. KWC-2025-0487 in all correspondence.</w:t>
      </w:r>
    </w:p>
    <w:p>
      <w:pPr>
        <w:pStyle w:val="BodyText"/>
      </w:pPr>
      <w:r>
        <w:t xml:space="preserve">Late payments shall incur a penalty of 1.5% per month as per Japan Osaka commercial practice. This Invoice is valid for 90 days from the issue date. All carpenter workmanship is guaranteed for 24 months from completion, covering structural integrity and finish quality.</w:t>
      </w:r>
    </w:p>
    <w:bookmarkEnd w:id="24"/>
    <w:bookmarkStart w:id="25" w:name="X57a09f7f85500c470fb09147a57259b45654778"/>
    <w:p>
      <w:pPr>
        <w:pStyle w:val="Heading3"/>
      </w:pPr>
      <w:r>
        <w:t xml:space="preserve">Additional Notes Regarding This Carpenter Invoice</w:t>
      </w:r>
    </w:p>
    <w:p>
      <w:pPr>
        <w:pStyle w:val="FirstParagraph"/>
      </w:pPr>
      <w:r>
        <w:t xml:space="preserve">All carpentry work described in this Invoice was executed in accordance with the Japan Building Standards Act and Osaka Prefecture local construction regulations. The Carpenter team adhered to all safety protocols mandated by the Japan Labour Safety and Health Act.</w:t>
      </w:r>
    </w:p>
    <w:p>
      <w:pPr>
        <w:pStyle w:val="BodyText"/>
      </w:pPr>
      <w:r>
        <w:t xml:space="preserve">Wood species used in this Japan Osaka project include domestic hinoki cypress, keyaki zelkova, white oak, and cherry, all sourced from FSC-certified Japanese forests. The Carpenter workshop in Dotonbori, Osaka, performed all precision cutting and joinery prior to on-site installation.</w:t>
      </w:r>
    </w:p>
    <w:p>
      <w:pPr>
        <w:pStyle w:val="BodyText"/>
      </w:pPr>
      <w:r>
        <w:t xml:space="preserve">This Invoice constitutes the final and complete statement of carpenter services rendered for Project TRD-OSK-2025-019. Any additional carpentry work not listed herein must be authorized in writing prior to commencement. The Carpenter team completed all work on June 10, 2025, and the site was handed over to the client for final inspection.</w:t>
      </w:r>
    </w:p>
    <w:p>
      <w:pPr>
        <w:pStyle w:val="BodyText"/>
      </w:pPr>
      <w:r>
        <w:t xml:space="preserve">For questions regarding this Invoice or the carpenter services provided in Japan Osaka, please contact our office at +81-6-6210-4587 or email info@kawaguchi-carpenter.jp. We appreciate your trust in our Carpenter craftsmanship.</w:t>
      </w:r>
    </w:p>
    <w:bookmarkEnd w:id="25"/>
    <w:p>
      <w:pPr>
        <w:pStyle w:val="BodyText"/>
      </w:pPr>
      <w:r>
        <w:rPr>
          <w:bCs/>
          <w:b/>
        </w:rPr>
        <w:t xml:space="preserve">Kawaguchi Carpenter Co., Ltd.</w:t>
      </w:r>
      <w:r>
        <w:t xml:space="preserve"> </w:t>
      </w:r>
      <w:r>
        <w:t xml:space="preserve">– Professional Carpenter Services in Japan Osaka</w:t>
      </w:r>
    </w:p>
    <w:p>
      <w:pPr>
        <w:pStyle w:val="BodyText"/>
      </w:pPr>
      <w:r>
        <w:t xml:space="preserve">2-14-8 Dotonbori, Chuo-ku, Osaka 542-0071, Japan | Corporation No. 2010401087654</w:t>
      </w:r>
    </w:p>
    <w:p>
      <w:pPr>
        <w:pStyle w:val="BodyText"/>
      </w:pPr>
      <w:r>
        <w:t xml:space="preserve">This Invoice was generated electronically and is valid without a physical signature. Invoice No. KWC-2025-0487 | Page 1 of 1</w:t>
      </w:r>
    </w:p>
    <w:p>
      <w:pPr>
        <w:pStyle w:val="BodyText"/>
      </w:pPr>
      <w:r>
        <w:t xml:space="preserve">© 2025 Kawaguchi Carpenter Co., Ltd. All rights reserved.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Japan Osaka</dc:title>
  <dc:creator/>
  <dc:language>en</dc:language>
  <cp:keywords/>
  <dcterms:created xsi:type="dcterms:W3CDTF">2026-10-10T02:19:45Z</dcterms:created>
  <dcterms:modified xsi:type="dcterms:W3CDTF">2026-10-10T02:19:45Z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