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invoice"/>
    <w:p>
      <w:pPr>
        <w:pStyle w:val="Heading1"/>
      </w:pPr>
      <w:r>
        <w:t xml:space="preserve">INVOICE</w:t>
      </w:r>
    </w:p>
    <w:p>
      <w:pPr>
        <w:pStyle w:val="FirstParagraph"/>
      </w:pPr>
      <w:r>
        <w:t xml:space="preserve">Professional Carpenter Services — Nepal Kathmandu</w:t>
      </w:r>
    </w:p>
    <w:p>
      <w:pPr>
        <w:pStyle w:val="BodyText"/>
      </w:pPr>
      <w:r>
        <w:t xml:space="preserve">Shree Himalayan Woodcraft &amp; Carpentry Services Pvt. Ltd.</w:t>
      </w:r>
    </w:p>
    <w:p>
      <w:pPr>
        <w:pStyle w:val="BodyText"/>
      </w:pPr>
      <w:r>
        <w:t xml:space="preserve">OFFICIAL INVOICE</w:t>
      </w:r>
    </w:p>
    <w:bookmarkEnd w:id="20"/>
    <w:bookmarkStart w:id="21" w:name="carpenter-service-provider"/>
    <w:p>
      <w:pPr>
        <w:pStyle w:val="Heading3"/>
      </w:pPr>
      <w:r>
        <w:t xml:space="preserve">Carpenter / Service Provider</w:t>
      </w:r>
    </w:p>
    <w:p>
      <w:pPr>
        <w:pStyle w:val="FirstParagraph"/>
      </w:pPr>
      <w:r>
        <w:rPr>
          <w:bCs/>
          <w:b/>
        </w:rPr>
        <w:t xml:space="preserve">Shree Himalayan Woodcraft &amp; Carpentry Services Pvt. Ltd.</w:t>
      </w:r>
      <w:r>
        <w:br/>
      </w:r>
      <w:r>
        <w:t xml:space="preserve">Ward No. 12, New Baneshwor Marg</w:t>
      </w:r>
      <w:r>
        <w:br/>
      </w:r>
      <w:r>
        <w:t xml:space="preserve">Kathmandu, Nepal — 44600</w:t>
      </w:r>
      <w:r>
        <w:br/>
      </w:r>
      <w:r>
        <w:t xml:space="preserve">Phone: +977-1-4765231</w:t>
      </w:r>
      <w:r>
        <w:br/>
      </w:r>
      <w:r>
        <w:t xml:space="preserve">Email: info@himalayanwoodcraft.com.np</w:t>
      </w:r>
      <w:r>
        <w:br/>
      </w:r>
      <w:r>
        <w:t xml:space="preserve">PAN/VAT No.: 502345678</w:t>
      </w:r>
      <w:r>
        <w:br/>
      </w:r>
      <w:r>
        <w:t xml:space="preserve">Carpenter License No.: NP-CRP-2021-0456</w:t>
      </w:r>
    </w:p>
    <w:bookmarkEnd w:id="21"/>
    <w:bookmarkStart w:id="22" w:name="bill-to-client"/>
    <w:p>
      <w:pPr>
        <w:pStyle w:val="Heading3"/>
      </w:pPr>
      <w:r>
        <w:t xml:space="preserve">Bill To / Client</w:t>
      </w:r>
    </w:p>
    <w:p>
      <w:pPr>
        <w:pStyle w:val="FirstParagraph"/>
      </w:pPr>
      <w:r>
        <w:rPr>
          <w:bCs/>
          <w:b/>
        </w:rPr>
        <w:t xml:space="preserve">Mr. Rajesh Koirala</w:t>
      </w:r>
      <w:r>
        <w:br/>
      </w:r>
      <w:r>
        <w:t xml:space="preserve">House No. 45, Jhamsikhel Road</w:t>
      </w:r>
      <w:r>
        <w:br/>
      </w:r>
      <w:r>
        <w:t xml:space="preserve">Lalitpur, Nepal Kathmandu Valley</w:t>
      </w:r>
      <w:r>
        <w:br/>
      </w:r>
      <w:r>
        <w:t xml:space="preserve">Phone: +977-9841234567</w:t>
      </w:r>
      <w:r>
        <w:br/>
      </w:r>
      <w:r>
        <w:t xml:space="preserve">Email: rajesh.koirala@email.com</w:t>
      </w:r>
      <w:r>
        <w:br/>
      </w:r>
      <w:r>
        <w:t xml:space="preserve">Project Site: Boudha, Kathmandu, Nepal</w:t>
      </w:r>
    </w:p>
    <w:bookmarkEnd w:id="22"/>
    <w:bookmarkStart w:id="23" w:name="invoice-information"/>
    <w:p>
      <w:pPr>
        <w:pStyle w:val="Heading3"/>
      </w:pPr>
      <w:r>
        <w:t xml:space="preserve">Invoice Information</w:t>
      </w:r>
    </w:p>
    <w:p>
      <w:pPr>
        <w:pStyle w:val="FirstParagraph"/>
      </w:pPr>
      <w:r>
        <w:rPr>
          <w:bCs/>
          <w:b/>
        </w:rPr>
        <w:t xml:space="preserve">Invoice Number:</w:t>
      </w:r>
      <w:r>
        <w:t xml:space="preserve"> </w:t>
      </w:r>
      <w:r>
        <w:t xml:space="preserve">HWC-INV-2025-0187</w:t>
      </w:r>
      <w:r>
        <w:br/>
      </w:r>
      <w:r>
        <w:rPr>
          <w:bCs/>
          <w:b/>
        </w:rPr>
        <w:t xml:space="preserve">Invoice Date:</w:t>
      </w:r>
      <w:r>
        <w:t xml:space="preserve"> </w:t>
      </w:r>
      <w:r>
        <w:t xml:space="preserve">15 Chaitra 2082 BS / 15 April 2025 AD</w:t>
      </w:r>
      <w:r>
        <w:br/>
      </w:r>
      <w:r>
        <w:rPr>
          <w:bCs/>
          <w:b/>
        </w:rPr>
        <w:t xml:space="preserve">Due Date:</w:t>
      </w:r>
      <w:r>
        <w:t xml:space="preserve"> </w:t>
      </w:r>
      <w:r>
        <w:t xml:space="preserve">30 Chaitra 2082 BS / 30 April 2025 AD</w:t>
      </w:r>
      <w:r>
        <w:br/>
      </w:r>
      <w:r>
        <w:rPr>
          <w:bCs/>
          <w:b/>
        </w:rPr>
        <w:t xml:space="preserve">Payment Terms:</w:t>
      </w:r>
      <w:r>
        <w:t xml:space="preserve"> </w:t>
      </w:r>
      <w:r>
        <w:t xml:space="preserve">Net 15 Days</w:t>
      </w:r>
      <w:r>
        <w:br/>
      </w:r>
      <w:r>
        <w:rPr>
          <w:bCs/>
          <w:b/>
        </w:rPr>
        <w:t xml:space="preserve">Project Reference:</w:t>
      </w:r>
      <w:r>
        <w:t xml:space="preserve"> </w:t>
      </w:r>
      <w:r>
        <w:t xml:space="preserve">Residential Woodwork — Phase 2</w:t>
      </w:r>
    </w:p>
    <w:bookmarkEnd w:id="23"/>
    <w:bookmarkStart w:id="24" w:name="project-details"/>
    <w:p>
      <w:pPr>
        <w:pStyle w:val="Heading3"/>
      </w:pPr>
      <w:r>
        <w:t xml:space="preserve">Project Details</w:t>
      </w:r>
    </w:p>
    <w:p>
      <w:pPr>
        <w:pStyle w:val="FirstParagraph"/>
      </w:pPr>
      <w:r>
        <w:rPr>
          <w:bCs/>
          <w:b/>
        </w:rPr>
        <w:t xml:space="preserve">Location:</w:t>
      </w:r>
      <w:r>
        <w:t xml:space="preserve"> </w:t>
      </w:r>
      <w:r>
        <w:t xml:space="preserve">Boudha, Kathmandu, Nepal</w:t>
      </w:r>
      <w:r>
        <w:br/>
      </w:r>
      <w:r>
        <w:rPr>
          <w:bCs/>
          <w:b/>
        </w:rPr>
        <w:t xml:space="preserve">Lead Carpenter:</w:t>
      </w:r>
      <w:r>
        <w:t xml:space="preserve"> </w:t>
      </w:r>
      <w:r>
        <w:t xml:space="preserve">Master Carpenter Dhan Bahadur Tamang</w:t>
      </w:r>
      <w:r>
        <w:br/>
      </w:r>
      <w:r>
        <w:rPr>
          <w:bCs/>
          <w:b/>
        </w:rPr>
        <w:t xml:space="preserve">Team Size:</w:t>
      </w:r>
      <w:r>
        <w:t xml:space="preserve"> </w:t>
      </w:r>
      <w:r>
        <w:t xml:space="preserve">4 Carpenter Assistants</w:t>
      </w:r>
      <w:r>
        <w:br/>
      </w:r>
      <w:r>
        <w:rPr>
          <w:bCs/>
          <w:b/>
        </w:rPr>
        <w:t xml:space="preserve">Duration:</w:t>
      </w:r>
      <w:r>
        <w:t xml:space="preserve"> </w:t>
      </w:r>
      <w:r>
        <w:t xml:space="preserve">12 March 2025 – 14 April 2025</w:t>
      </w:r>
      <w:r>
        <w:br/>
      </w:r>
      <w:r>
        <w:rPr>
          <w:bCs/>
          <w:b/>
        </w:rPr>
        <w:t xml:space="preserve">Work Order No:</w:t>
      </w:r>
      <w:r>
        <w:t xml:space="preserve"> </w:t>
      </w:r>
      <w:r>
        <w:t xml:space="preserve">WO-2025-0092</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Carpenter Service Description</w:t>
            </w:r>
          </w:p>
        </w:tc>
        <w:tc>
          <w:tcPr/>
          <w:p>
            <w:pPr>
              <w:pStyle w:val="Compact"/>
              <w:jc w:val="left"/>
            </w:pPr>
            <w:r>
              <w:t xml:space="preserve">Material / Specification</w:t>
            </w:r>
          </w:p>
        </w:tc>
        <w:tc>
          <w:tcPr/>
          <w:p>
            <w:pPr>
              <w:pStyle w:val="Compact"/>
              <w:jc w:val="left"/>
            </w:pPr>
            <w:r>
              <w:t xml:space="preserve">Quantity</w:t>
            </w:r>
          </w:p>
        </w:tc>
        <w:tc>
          <w:tcPr/>
          <w:p>
            <w:pPr>
              <w:pStyle w:val="Compact"/>
              <w:jc w:val="left"/>
            </w:pPr>
            <w:r>
              <w:t xml:space="preserve">Unit Rate (NPR)</w:t>
            </w:r>
          </w:p>
        </w:tc>
        <w:tc>
          <w:tcPr/>
          <w:p>
            <w:pPr>
              <w:pStyle w:val="Compact"/>
              <w:jc w:val="left"/>
            </w:pPr>
            <w:r>
              <w:t xml:space="preserve">Amount (NPR)</w:t>
            </w:r>
          </w:p>
        </w:tc>
      </w:tr>
      <w:tr>
        <w:tc>
          <w:tcPr/>
          <w:p>
            <w:pPr>
              <w:pStyle w:val="Compact"/>
              <w:jc w:val="left"/>
            </w:pPr>
            <w:r>
              <w:t xml:space="preserve">1</w:t>
            </w:r>
          </w:p>
        </w:tc>
        <w:tc>
          <w:tcPr/>
          <w:p>
            <w:pPr>
              <w:pStyle w:val="Compact"/>
              <w:jc w:val="left"/>
            </w:pPr>
            <w:r>
              <w:t xml:space="preserve">Custom carved wooden door frames (traditional Nepali style) for main entrance and two bedrooms</w:t>
            </w:r>
          </w:p>
        </w:tc>
        <w:tc>
          <w:tcPr/>
          <w:p>
            <w:pPr>
              <w:pStyle w:val="Compact"/>
              <w:jc w:val="left"/>
            </w:pPr>
            <w:r>
              <w:t xml:space="preserve">Seasoned Sal wood, 2-inch thickness</w:t>
            </w:r>
          </w:p>
        </w:tc>
        <w:tc>
          <w:tcPr/>
          <w:p>
            <w:pPr>
              <w:pStyle w:val="Compact"/>
              <w:jc w:val="left"/>
            </w:pPr>
            <w:r>
              <w:t xml:space="preserve">3 sets</w:t>
            </w:r>
          </w:p>
        </w:tc>
        <w:tc>
          <w:tcPr/>
          <w:p>
            <w:pPr>
              <w:pStyle w:val="Compact"/>
              <w:jc w:val="left"/>
            </w:pPr>
            <w:r>
              <w:t xml:space="preserve">18,500.00</w:t>
            </w:r>
          </w:p>
        </w:tc>
        <w:tc>
          <w:tcPr/>
          <w:p>
            <w:pPr>
              <w:pStyle w:val="Compact"/>
              <w:jc w:val="left"/>
            </w:pPr>
            <w:r>
              <w:t xml:space="preserve">55,500.00</w:t>
            </w:r>
          </w:p>
        </w:tc>
      </w:tr>
      <w:tr>
        <w:tc>
          <w:tcPr/>
          <w:p>
            <w:pPr>
              <w:pStyle w:val="Compact"/>
              <w:jc w:val="left"/>
            </w:pPr>
            <w:r>
              <w:t xml:space="preserve">2</w:t>
            </w:r>
          </w:p>
        </w:tc>
        <w:tc>
          <w:tcPr/>
          <w:p>
            <w:pPr>
              <w:pStyle w:val="Compact"/>
              <w:jc w:val="left"/>
            </w:pPr>
            <w:r>
              <w:t xml:space="preserve">Installation of solid teakwood kitchen cabinets with hand-carved decorative panels</w:t>
            </w:r>
          </w:p>
        </w:tc>
        <w:tc>
          <w:tcPr/>
          <w:p>
            <w:pPr>
              <w:pStyle w:val="Compact"/>
              <w:jc w:val="left"/>
            </w:pPr>
            <w:r>
              <w:t xml:space="preserve">Grade-A Teak, 1.5-inch panels</w:t>
            </w:r>
          </w:p>
        </w:tc>
        <w:tc>
          <w:tcPr/>
          <w:p>
            <w:pPr>
              <w:pStyle w:val="Compact"/>
              <w:jc w:val="left"/>
            </w:pPr>
            <w:r>
              <w:t xml:space="preserve">1 set (12 ft)</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3</w:t>
            </w:r>
          </w:p>
        </w:tc>
        <w:tc>
          <w:tcPr/>
          <w:p>
            <w:pPr>
              <w:pStyle w:val="Compact"/>
              <w:jc w:val="left"/>
            </w:pPr>
            <w:r>
              <w:t xml:space="preserve">Carpenter labor for assembly and installation of built-in wardrobe with sliding doors in master bedroom</w:t>
            </w:r>
          </w:p>
        </w:tc>
        <w:tc>
          <w:tcPr/>
          <w:p>
            <w:pPr>
              <w:pStyle w:val="Compact"/>
              <w:jc w:val="left"/>
            </w:pPr>
            <w:r>
              <w:t xml:space="preserve">Mahogany veneer over plywood core</w:t>
            </w:r>
          </w:p>
        </w:tc>
        <w:tc>
          <w:tcPr/>
          <w:p>
            <w:pPr>
              <w:pStyle w:val="Compact"/>
              <w:jc w:val="left"/>
            </w:pPr>
            <w:r>
              <w:t xml:space="preserve">1 unit (8 ft x 6 ft)</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4</w:t>
            </w:r>
          </w:p>
        </w:tc>
        <w:tc>
          <w:tcPr/>
          <w:p>
            <w:pPr>
              <w:pStyle w:val="Compact"/>
              <w:jc w:val="left"/>
            </w:pPr>
            <w:r>
              <w:t xml:space="preserve">Repair and refinishing of existing wooden staircase handrails and balusters (12 steps)</w:t>
            </w:r>
          </w:p>
        </w:tc>
        <w:tc>
          <w:tcPr/>
          <w:p>
            <w:pPr>
              <w:pStyle w:val="Compact"/>
              <w:jc w:val="left"/>
            </w:pPr>
            <w:r>
              <w:t xml:space="preserve">Existing wood, sanding, varnish</w:t>
            </w:r>
          </w:p>
        </w:tc>
        <w:tc>
          <w:tcPr/>
          <w:p>
            <w:pPr>
              <w:pStyle w:val="Compact"/>
              <w:jc w:val="left"/>
            </w:pPr>
            <w:r>
              <w:t xml:space="preserve">12 steps</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5</w:t>
            </w:r>
          </w:p>
        </w:tc>
        <w:tc>
          <w:tcPr/>
          <w:p>
            <w:pPr>
              <w:pStyle w:val="Compact"/>
              <w:jc w:val="left"/>
            </w:pPr>
            <w:r>
              <w:t xml:space="preserve">Carpenter fabrication of custom wooden bookshelf unit with adjustable shelves for study room</w:t>
            </w:r>
          </w:p>
        </w:tc>
        <w:tc>
          <w:tcPr/>
          <w:p>
            <w:pPr>
              <w:pStyle w:val="Compact"/>
              <w:jc w:val="left"/>
            </w:pPr>
            <w:r>
              <w:t xml:space="preserve">Acacia wood, 1.25-inch boards</w:t>
            </w:r>
          </w:p>
        </w:tc>
        <w:tc>
          <w:tcPr/>
          <w:p>
            <w:pPr>
              <w:pStyle w:val="Compact"/>
              <w:jc w:val="left"/>
            </w:pPr>
            <w:r>
              <w:t xml:space="preserve">1 unit (6 ft x 4 ft)</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6</w:t>
            </w:r>
          </w:p>
        </w:tc>
        <w:tc>
          <w:tcPr/>
          <w:p>
            <w:pPr>
              <w:pStyle w:val="Compact"/>
              <w:jc w:val="left"/>
            </w:pPr>
            <w:r>
              <w:t xml:space="preserve">Installation of wooden window frames and shutters (traditional Nepali jhinga style) for 4 windows</w:t>
            </w:r>
          </w:p>
        </w:tc>
        <w:tc>
          <w:tcPr/>
          <w:p>
            <w:pPr>
              <w:pStyle w:val="Compact"/>
              <w:jc w:val="left"/>
            </w:pPr>
            <w:r>
              <w:t xml:space="preserve">Seasoned Chira (Neem) wood</w:t>
            </w:r>
          </w:p>
        </w:tc>
        <w:tc>
          <w:tcPr/>
          <w:p>
            <w:pPr>
              <w:pStyle w:val="Compact"/>
              <w:jc w:val="left"/>
            </w:pPr>
            <w:r>
              <w:t xml:space="preserve">4 windows</w:t>
            </w:r>
          </w:p>
        </w:tc>
        <w:tc>
          <w:tcPr/>
          <w:p>
            <w:pPr>
              <w:pStyle w:val="Compact"/>
              <w:jc w:val="left"/>
            </w:pPr>
            <w:r>
              <w:t xml:space="preserve">9,500.00</w:t>
            </w:r>
          </w:p>
        </w:tc>
        <w:tc>
          <w:tcPr/>
          <w:p>
            <w:pPr>
              <w:pStyle w:val="Compact"/>
              <w:jc w:val="left"/>
            </w:pPr>
            <w:r>
              <w:t xml:space="preserve">38,000.00</w:t>
            </w:r>
          </w:p>
        </w:tc>
      </w:tr>
      <w:tr>
        <w:tc>
          <w:tcPr/>
          <w:p>
            <w:pPr>
              <w:pStyle w:val="Compact"/>
              <w:jc w:val="left"/>
            </w:pPr>
            <w:r>
              <w:t xml:space="preserve">7</w:t>
            </w:r>
          </w:p>
        </w:tc>
        <w:tc>
          <w:tcPr/>
          <w:p>
            <w:pPr>
              <w:pStyle w:val="Compact"/>
              <w:jc w:val="left"/>
            </w:pPr>
            <w:r>
              <w:t xml:space="preserve">Carpenter on-site supervision, measurement, and quality assurance throughout the project duration in Nepal Kathmandu</w:t>
            </w:r>
          </w:p>
        </w:tc>
        <w:tc>
          <w:tcPr/>
          <w:p>
            <w:pPr>
              <w:pStyle w:val="Compact"/>
              <w:jc w:val="left"/>
            </w:pPr>
            <w:r>
              <w:t xml:space="preserve">Professional service</w:t>
            </w:r>
          </w:p>
        </w:tc>
        <w:tc>
          <w:tcPr/>
          <w:p>
            <w:pPr>
              <w:pStyle w:val="Compact"/>
              <w:jc w:val="left"/>
            </w:pPr>
            <w:r>
              <w:t xml:space="preserve">30 days</w:t>
            </w:r>
          </w:p>
        </w:tc>
        <w:tc>
          <w:tcPr/>
          <w:p>
            <w:pPr>
              <w:pStyle w:val="Compact"/>
              <w:jc w:val="left"/>
            </w:pPr>
            <w:r>
              <w:t xml:space="preserve">1,500.00</w:t>
            </w:r>
          </w:p>
        </w:tc>
        <w:tc>
          <w:tcPr/>
          <w:p>
            <w:pPr>
              <w:pStyle w:val="Compact"/>
              <w:jc w:val="left"/>
            </w:pPr>
            <w:r>
              <w:t xml:space="preserve">45,000.00</w:t>
            </w:r>
          </w:p>
        </w:tc>
      </w:tr>
      <w:tr>
        <w:tc>
          <w:tcPr/>
          <w:p>
            <w:pPr>
              <w:pStyle w:val="Compact"/>
              <w:jc w:val="left"/>
            </w:pPr>
            <w:r>
              <w:t xml:space="preserve">8</w:t>
            </w:r>
          </w:p>
        </w:tc>
        <w:tc>
          <w:tcPr/>
          <w:p>
            <w:pPr>
              <w:pStyle w:val="Compact"/>
              <w:jc w:val="left"/>
            </w:pPr>
            <w:r>
              <w:t xml:space="preserve">Transportation of finished carpenter work from workshop in Baneshwor to project site in Boudha, Kathmandu</w:t>
            </w:r>
          </w:p>
        </w:tc>
        <w:tc>
          <w:tcPr/>
          <w:p>
            <w:pPr>
              <w:pStyle w:val="Compact"/>
              <w:jc w:val="left"/>
            </w:pPr>
            <w:r>
              <w:t xml:space="preserve">Truck + labor</w:t>
            </w:r>
          </w:p>
        </w:tc>
        <w:tc>
          <w:tcPr/>
          <w:p>
            <w:pPr>
              <w:pStyle w:val="Compact"/>
              <w:jc w:val="left"/>
            </w:pPr>
            <w:r>
              <w:t xml:space="preserve">3 trips</w:t>
            </w:r>
          </w:p>
        </w:tc>
        <w:tc>
          <w:tcPr/>
          <w:p>
            <w:pPr>
              <w:pStyle w:val="Compact"/>
              <w:jc w:val="left"/>
            </w:pPr>
            <w:r>
              <w:t xml:space="preserve">3,500.00</w:t>
            </w:r>
          </w:p>
        </w:tc>
        <w:tc>
          <w:tcPr/>
          <w:p>
            <w:pPr>
              <w:pStyle w:val="Compact"/>
              <w:jc w:val="left"/>
            </w:pPr>
            <w:r>
              <w:t xml:space="preserve">10,500.00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NPR 281,600.00</w:t>
            </w:r>
          </w:p>
        </w:tc>
      </w:tr>
      <w:tr>
        <w:tc>
          <w:tcPr/>
          <w:p>
            <w:pPr>
              <w:pStyle w:val="Compact"/>
              <w:jc w:val="left"/>
            </w:pPr>
            <w:r>
              <w:t xml:space="preserve">VAT (13%):</w:t>
            </w:r>
          </w:p>
        </w:tc>
        <w:tc>
          <w:tcPr/>
          <w:p>
            <w:pPr>
              <w:pStyle w:val="Compact"/>
              <w:jc w:val="left"/>
            </w:pPr>
            <w:r>
              <w:t xml:space="preserve">NPR 36,608.00</w:t>
            </w:r>
          </w:p>
        </w:tc>
      </w:tr>
      <w:tr>
        <w:tc>
          <w:tcPr/>
          <w:p>
            <w:pPr>
              <w:pStyle w:val="Compact"/>
              <w:jc w:val="left"/>
            </w:pPr>
            <w:r>
              <w:t xml:space="preserve">Local Tax (Kathmandu Metropolitan City):</w:t>
            </w:r>
          </w:p>
        </w:tc>
        <w:tc>
          <w:tcPr/>
          <w:p>
            <w:pPr>
              <w:pStyle w:val="Compact"/>
              <w:jc w:val="left"/>
            </w:pPr>
            <w:r>
              <w:t xml:space="preserve">NPR 2,816.00</w:t>
            </w:r>
          </w:p>
        </w:tc>
      </w:tr>
      <w:tr>
        <w:tc>
          <w:tcPr/>
          <w:p>
            <w:pPr>
              <w:pStyle w:val="Compact"/>
              <w:jc w:val="left"/>
            </w:pPr>
            <w:r>
              <w:t xml:space="preserve">Discount (Early Payment — 5%):</w:t>
            </w:r>
          </w:p>
        </w:tc>
        <w:tc>
          <w:tcPr/>
          <w:p>
            <w:pPr>
              <w:pStyle w:val="Compact"/>
              <w:jc w:val="left"/>
            </w:pPr>
            <w:r>
              <w:t xml:space="preserve">- NPR 14,080.00</w:t>
            </w:r>
          </w:p>
        </w:tc>
      </w:tr>
      <w:tr>
        <w:tc>
          <w:tcPr/>
          <w:p>
            <w:pPr>
              <w:pStyle w:val="Compact"/>
              <w:jc w:val="left"/>
            </w:pPr>
            <w:r>
              <w:t xml:space="preserve">Grand Total:</w:t>
            </w:r>
          </w:p>
        </w:tc>
        <w:tc>
          <w:tcPr/>
          <w:p>
            <w:pPr>
              <w:pStyle w:val="Compact"/>
              <w:jc w:val="left"/>
            </w:pPr>
            <w:r>
              <w:t xml:space="preserve">NPR 306,944.00</w:t>
            </w:r>
          </w:p>
        </w:tc>
      </w:tr>
    </w:tbl>
    <w:bookmarkStart w:id="25" w:name="terms-conditions-notes"/>
    <w:p>
      <w:pPr>
        <w:pStyle w:val="Heading3"/>
      </w:pPr>
      <w:r>
        <w:t xml:space="preserve">Terms, Conditions &amp; Notes</w:t>
      </w:r>
    </w:p>
    <w:p>
      <w:pPr>
        <w:pStyle w:val="FirstParagraph"/>
      </w:pPr>
      <w:r>
        <w:rPr>
          <w:bCs/>
          <w:b/>
        </w:rPr>
        <w:t xml:space="preserve">1.</w:t>
      </w:r>
      <w:r>
        <w:t xml:space="preserve"> </w:t>
      </w:r>
      <w:r>
        <w:t xml:space="preserve">This Invoice is issued by Shree Himalayan Woodcraft &amp; Carpentry Services Pvt. Ltd., a registered Carpenter firm operating in Nepal Kathmandu, for professional carpentry and woodwork services rendered to the client named above. All work has been completed and inspected at the project site in Boudha, Kathmandu, Nepal.</w:t>
      </w:r>
      <w:r>
        <w:br/>
      </w:r>
      <w:r>
        <w:br/>
      </w:r>
      <w:r>
        <w:rPr>
          <w:bCs/>
          <w:b/>
        </w:rPr>
        <w:t xml:space="preserve">2.</w:t>
      </w:r>
      <w:r>
        <w:t xml:space="preserve"> </w:t>
      </w:r>
      <w:r>
        <w:t xml:space="preserve">Payment of this Invoice is due within fifteen (15) calendar days from the Invoice date. Payment may be made via bank transfer to Nabil Bank Ltd., Branch: Baneshwor, Account No.: 001-456789-01, or via cash receipt at our Kathmandu office. A 2% late fee will be applied to overdue amounts after the due date.</w:t>
      </w:r>
      <w:r>
        <w:br/>
      </w:r>
      <w:r>
        <w:br/>
      </w:r>
      <w:r>
        <w:rPr>
          <w:bCs/>
          <w:b/>
        </w:rPr>
        <w:t xml:space="preserve">3.</w:t>
      </w:r>
      <w:r>
        <w:t xml:space="preserve"> </w:t>
      </w:r>
      <w:r>
        <w:t xml:space="preserve">All carpenter workmanship is guaranteed for a period of twelve (12) months from the date of final acceptance. This warranty covers defects in craftsmanship and structural integrity of the wooden elements. The warranty does not cover damage caused by natural disasters (earthquakes, floods), pest infestation, or improper maintenance by the client.</w:t>
      </w:r>
      <w:r>
        <w:br/>
      </w:r>
      <w:r>
        <w:br/>
      </w:r>
      <w:r>
        <w:rPr>
          <w:bCs/>
          <w:b/>
        </w:rPr>
        <w:t xml:space="preserve">4.</w:t>
      </w:r>
      <w:r>
        <w:t xml:space="preserve"> </w:t>
      </w:r>
      <w:r>
        <w:t xml:space="preserve">The Carpenter team adhered to all safety standards prescribed by the Department of Industry, Government of Nepal, and the Kathmandu Metropolitan City building regulations. All materials used are sourced from legally harvested, certified timber suppliers within Nepal.</w:t>
      </w:r>
      <w:r>
        <w:br/>
      </w:r>
      <w:r>
        <w:br/>
      </w:r>
      <w:r>
        <w:rPr>
          <w:bCs/>
          <w:b/>
        </w:rPr>
        <w:t xml:space="preserve">5.</w:t>
      </w:r>
      <w:r>
        <w:t xml:space="preserve"> </w:t>
      </w:r>
      <w:r>
        <w:t xml:space="preserve">Any disputes arising from this Invoice or the associated carpenter services shall be resolved through the Kathmandu District Court or through mutual arbitration as per the Contract Act of Nepal (2056).</w:t>
      </w:r>
      <w:r>
        <w:br/>
      </w:r>
      <w:r>
        <w:br/>
      </w:r>
      <w:r>
        <w:rPr>
          <w:bCs/>
          <w:b/>
        </w:rPr>
        <w:t xml:space="preserve">6.</w:t>
      </w:r>
      <w:r>
        <w:t xml:space="preserve"> </w:t>
      </w:r>
      <w:r>
        <w:t xml:space="preserve">This Invoice is valid for 90 days from the date of issue. After this period, a revised Invoice reflecting current material costs and labor rates in Nepal Kathmandu may be issued.</w:t>
      </w:r>
      <w:r>
        <w:br/>
      </w:r>
      <w:r>
        <w:br/>
      </w:r>
      <w:r>
        <w:rPr>
          <w:bCs/>
          <w:b/>
        </w:rPr>
        <w:t xml:space="preserve">7.</w:t>
      </w:r>
      <w:r>
        <w:t xml:space="preserve"> </w:t>
      </w:r>
      <w:r>
        <w:t xml:space="preserve">The client acknowledges receipt of all finished carpenter work items listed in this Invoice and confirms satisfaction with the quality of workmanship, finish, and installation.</w:t>
      </w:r>
    </w:p>
    <w:bookmarkEnd w:id="25"/>
    <w:p>
      <w:pPr>
        <w:pStyle w:val="BodyText"/>
      </w:pPr>
      <w:r>
        <w:rPr>
          <w:bCs/>
          <w:b/>
        </w:rPr>
        <w:t xml:space="preserve">Authorized Signatory — Carpenter Firm:</w:t>
      </w:r>
      <w:r>
        <w:br/>
      </w:r>
      <w:r>
        <w:br/>
      </w:r>
      <w:r>
        <w:t xml:space="preserve">________________________________</w:t>
      </w:r>
      <w:r>
        <w:br/>
      </w:r>
      <w:r>
        <w:t xml:space="preserve">Master Carpenter Dhan Bahadur Tamang</w:t>
      </w:r>
      <w:r>
        <w:br/>
      </w:r>
      <w:r>
        <w:t xml:space="preserve">Lead Carpenter &amp; Proprietor</w:t>
      </w:r>
      <w:r>
        <w:br/>
      </w:r>
      <w:r>
        <w:t xml:space="preserve">Shree Himalayan Woodcraft &amp; Carpentry Services Pvt. Ltd.</w:t>
      </w:r>
      <w:r>
        <w:br/>
      </w:r>
      <w:r>
        <w:t xml:space="preserve">Kathmandu, Nepal</w:t>
      </w:r>
      <w:r>
        <w:br/>
      </w:r>
      <w:r>
        <w:br/>
      </w:r>
      <w:r>
        <w:rPr>
          <w:iCs/>
          <w:i/>
        </w:rPr>
        <w:t xml:space="preserve">This Invoice is a computer-generated document and does not require a physical stamp. It is valid as a legal financial record under the Income Tax Act of Nepal.</w:t>
      </w:r>
      <w:r>
        <w:br/>
      </w:r>
      <w:r>
        <w:br/>
      </w:r>
      <w:r>
        <w:t xml:space="preserve">© 2025 Shree Himalayan Woodcraft &amp; Carpentry Services Pvt. Ltd. | Nepal Kathmandu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Carpenter Services - Nepal Kathmandu</dc:title>
  <dc:creator/>
  <dc:language>en</dc:language>
  <cp:keywords/>
  <dcterms:created xsi:type="dcterms:W3CDTF">2026-10-10T08:27:43Z</dcterms:created>
  <dcterms:modified xsi:type="dcterms:W3CDTF">2026-10-10T08:27:43Z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