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wellington-master-carpenter-ltd"/>
    <w:p>
      <w:pPr>
        <w:pStyle w:val="Heading1"/>
      </w:pPr>
      <w:r>
        <w:t xml:space="preserve">Wellington Master Carpenter Ltd</w:t>
      </w:r>
    </w:p>
    <w:p>
      <w:pPr>
        <w:pStyle w:val="FirstParagraph"/>
      </w:pPr>
      <w:r>
        <w:t xml:space="preserve">142 Cuba Street, Te Aro, Wellington 6011, New Zealand</w:t>
      </w:r>
    </w:p>
    <w:p>
      <w:pPr>
        <w:pStyle w:val="BodyText"/>
      </w:pPr>
      <w:r>
        <w:t xml:space="preserve">Phone: +64 4 472 8831 | Email: info@wellingtonmastercarpenter.co.nz</w:t>
      </w:r>
    </w:p>
    <w:p>
      <w:pPr>
        <w:pStyle w:val="BodyText"/>
      </w:pPr>
      <w:r>
        <w:t xml:space="preserve">IRD Number: 942-881-556 | NZBN: 942904123456789</w:t>
      </w:r>
    </w:p>
    <w:p>
      <w:pPr>
        <w:pStyle w:val="BodyText"/>
      </w:pPr>
      <w:r>
        <w:t xml:space="preserve">Registered Carpenter – Master Builders Federation of New Zealand</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WMC-2025-0347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Project Ref:</w:t>
      </w:r>
      <w:r>
        <w:t xml:space="preserve"> </w:t>
      </w:r>
      <w:r>
        <w:t xml:space="preserve">WGN-RES-2025-089</w:t>
      </w:r>
    </w:p>
    <w:bookmarkEnd w:id="21"/>
    <w:bookmarkStart w:id="22" w:name="from-carpenter"/>
    <w:p>
      <w:pPr>
        <w:pStyle w:val="Heading3"/>
      </w:pPr>
      <w:r>
        <w:t xml:space="preserve">From (Carpenter)</w:t>
      </w:r>
    </w:p>
    <w:p>
      <w:pPr>
        <w:pStyle w:val="FirstParagraph"/>
      </w:pPr>
      <w:r>
        <w:rPr>
          <w:bCs/>
          <w:b/>
        </w:rPr>
        <w:t xml:space="preserve">Wellington Master Carpenter Ltd</w:t>
      </w:r>
    </w:p>
    <w:p>
      <w:pPr>
        <w:pStyle w:val="BodyText"/>
      </w:pPr>
      <w:r>
        <w:t xml:space="preserve">Attn: Gareth T. Morrison, Lead Carpenter</w:t>
      </w:r>
    </w:p>
    <w:p>
      <w:pPr>
        <w:pStyle w:val="BodyText"/>
      </w:pPr>
      <w:r>
        <w:t xml:space="preserve">142 Cuba Street, Te Aro</w:t>
      </w:r>
    </w:p>
    <w:p>
      <w:pPr>
        <w:pStyle w:val="BodyText"/>
      </w:pPr>
      <w:r>
        <w:t xml:space="preserve">Wellington 6011, New Zealand</w:t>
      </w:r>
    </w:p>
    <w:p>
      <w:pPr>
        <w:pStyle w:val="BodyText"/>
      </w:pPr>
      <w:r>
        <w:t xml:space="preserve">ABN/IRD: 942-881-556</w:t>
      </w:r>
    </w:p>
    <w:bookmarkEnd w:id="22"/>
    <w:bookmarkStart w:id="23" w:name="bill-to-client"/>
    <w:p>
      <w:pPr>
        <w:pStyle w:val="Heading3"/>
      </w:pPr>
      <w:r>
        <w:t xml:space="preserve">Bill To (Client)</w:t>
      </w:r>
    </w:p>
    <w:p>
      <w:pPr>
        <w:pStyle w:val="FirstParagraph"/>
      </w:pPr>
      <w:r>
        <w:rPr>
          <w:bCs/>
          <w:b/>
        </w:rPr>
        <w:t xml:space="preserve">Ms. Catherine R. Whitfield</w:t>
      </w:r>
    </w:p>
    <w:p>
      <w:pPr>
        <w:pStyle w:val="BodyText"/>
      </w:pPr>
      <w:r>
        <w:t xml:space="preserve">27 Khyber Pass, Kelburn</w:t>
      </w:r>
    </w:p>
    <w:p>
      <w:pPr>
        <w:pStyle w:val="BodyText"/>
      </w:pPr>
      <w:r>
        <w:t xml:space="preserve">Wellington 6022, New Zealand</w:t>
      </w:r>
    </w:p>
    <w:p>
      <w:pPr>
        <w:pStyle w:val="BodyText"/>
      </w:pPr>
      <w:r>
        <w:t xml:space="preserve">Email: c.whitfield@email.co.nz</w:t>
      </w:r>
    </w:p>
    <w:p>
      <w:pPr>
        <w:pStyle w:val="BodyText"/>
      </w:pPr>
      <w:r>
        <w:t xml:space="preserve">Phone: +64 21 445 7782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Carpenter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Custom built-in wardrobe installation – three-panel sliding doors, internal shelving, and hanging rails. All timber sourced from certified New Zealand Wellington suppliers. Includes precision fitting, sanding, and application of two coats of water-based polyurethane finish.</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Replacement of damaged kitchen benchtop with solid New Zealand Kauri timber. Includes removal of existing benchtop, fabrication of new 3000mm x 650mm Kauri slab, edge profiling, and on-site installation with silicone sealing. Carpenter provided all hardware and fixings.</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Structural repair and reinforcement of rear deck joists following storm damage. Carpenter assessed the timber framing, replaced four (4) compromised 90x45mm MGP10 joists, and installed additional 120x70mm bearers to meet current New Zealand Building Code requirements. All work inspected and certified.</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04</w:t>
            </w:r>
          </w:p>
        </w:tc>
        <w:tc>
          <w:tcPr/>
          <w:p>
            <w:pPr>
              <w:pStyle w:val="Compact"/>
              <w:jc w:val="left"/>
            </w:pPr>
            <w:r>
              <w:t xml:space="preserve">Installation of custom floating bookshelf system in living room – five (5) shelves, each 1200mm x 250mm, crafted from New Zealand Radiata pine with natural oil finish. Includes concealed wall-mounting brackets rated to 40kg per shelf and full levelling adjustment.</w:t>
            </w:r>
          </w:p>
        </w:tc>
        <w:tc>
          <w:tcPr/>
          <w:p>
            <w:pPr>
              <w:pStyle w:val="Compact"/>
              <w:jc w:val="left"/>
            </w:pPr>
            <w:r>
              <w:t xml:space="preserve">10 Jun 2025</w:t>
            </w:r>
          </w:p>
        </w:tc>
        <w:tc>
          <w:tcPr/>
          <w:p>
            <w:pPr>
              <w:pStyle w:val="Compact"/>
              <w:jc w:val="left"/>
            </w:pPr>
            <w:r>
              <w:t xml:space="preserve">5</w:t>
            </w:r>
          </w:p>
        </w:tc>
        <w:tc>
          <w:tcPr/>
          <w:p>
            <w:pPr>
              <w:pStyle w:val="Compact"/>
              <w:jc w:val="left"/>
            </w:pPr>
            <w:r>
              <w:t xml:space="preserve">385.00</w:t>
            </w:r>
          </w:p>
        </w:tc>
        <w:tc>
          <w:tcPr/>
          <w:p>
            <w:pPr>
              <w:pStyle w:val="Compact"/>
              <w:jc w:val="left"/>
            </w:pPr>
            <w:r>
              <w:t xml:space="preserve">1,925.00</w:t>
            </w:r>
          </w:p>
        </w:tc>
      </w:tr>
      <w:tr>
        <w:tc>
          <w:tcPr/>
          <w:p>
            <w:pPr>
              <w:pStyle w:val="Compact"/>
              <w:jc w:val="left"/>
            </w:pPr>
            <w:r>
              <w:t xml:space="preserve">05</w:t>
            </w:r>
          </w:p>
        </w:tc>
        <w:tc>
          <w:tcPr/>
          <w:p>
            <w:pPr>
              <w:pStyle w:val="Compact"/>
              <w:jc w:val="left"/>
            </w:pPr>
            <w:r>
              <w:t xml:space="preserve">Repair and refinishing of original 1920s timber staircase in the main hallway. Carpenter stripped existing varnish, filled minor rot in two treads, sanded all 14 treads and 12 risers, and applied three coats of hardwax oil. Handrail re-stained to match original colour profile.</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Supply and installation of custom timber letterbox and doorbell housing on front facade. Crafted from weathered New Zealand Wellington-sourced Totara hardwood, 450mm x 300mm x 200mm. Includes mounting plate, fixings, and weatherproof sealant application.</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07</w:t>
            </w:r>
          </w:p>
        </w:tc>
        <w:tc>
          <w:tcPr/>
          <w:p>
            <w:pPr>
              <w:pStyle w:val="Compact"/>
              <w:jc w:val="left"/>
            </w:pPr>
            <w:r>
              <w:t xml:space="preserve">General carpentry labour – site preparation, material handling, waste removal, and final clean-up of all work areas. Carpenter and one (1) apprentice on site for a total of six (6) working days across the project duration in Wellington, New Zealand.</w:t>
            </w:r>
          </w:p>
        </w:tc>
        <w:tc>
          <w:tcPr/>
          <w:p>
            <w:pPr>
              <w:pStyle w:val="Compact"/>
              <w:jc w:val="left"/>
            </w:pPr>
            <w:r>
              <w:t xml:space="preserve">02–12 Jun 2025</w:t>
            </w:r>
          </w:p>
        </w:tc>
        <w:tc>
          <w:tcPr/>
          <w:p>
            <w:pPr>
              <w:pStyle w:val="Compact"/>
              <w:jc w:val="left"/>
            </w:pPr>
            <w:r>
              <w:t xml:space="preserve">6</w:t>
            </w:r>
          </w:p>
        </w:tc>
        <w:tc>
          <w:tcPr/>
          <w:p>
            <w:pPr>
              <w:pStyle w:val="Compact"/>
              <w:jc w:val="left"/>
            </w:pPr>
            <w:r>
              <w:t xml:space="preserve">280.00</w:t>
            </w:r>
          </w:p>
        </w:tc>
        <w:tc>
          <w:tcPr/>
          <w:p>
            <w:pPr>
              <w:pStyle w:val="Compact"/>
              <w:jc w:val="left"/>
            </w:pPr>
            <w:r>
              <w:t xml:space="preserve">1,680.00</w:t>
            </w:r>
          </w:p>
        </w:tc>
      </w:tr>
      <w:tr>
        <w:tc>
          <w:tcPr/>
          <w:p>
            <w:pPr>
              <w:pStyle w:val="Compact"/>
              <w:jc w:val="left"/>
            </w:pPr>
            <w:r>
              <w:t xml:space="preserve">08</w:t>
            </w:r>
          </w:p>
        </w:tc>
        <w:tc>
          <w:tcPr/>
          <w:p>
            <w:pPr>
              <w:pStyle w:val="Compact"/>
              <w:jc w:val="left"/>
            </w:pPr>
            <w:r>
              <w:t xml:space="preserve">Travel and site access charges – carpenter travel from workshop in Te Aro to Kelburn site, Wellington. Includes parking, fuel, and access to restricted driveway. Charged at the standard New Zealand Wellington metropolitan rate.</w:t>
            </w:r>
          </w:p>
        </w:tc>
        <w:tc>
          <w:tcPr/>
          <w:p>
            <w:pPr>
              <w:pStyle w:val="Compact"/>
              <w:jc w:val="left"/>
            </w:pPr>
            <w:r>
              <w:t xml:space="preserve">02–12 Jun 2025</w:t>
            </w:r>
          </w:p>
        </w:tc>
        <w:tc>
          <w:tcPr/>
          <w:p>
            <w:pPr>
              <w:pStyle w:val="Compact"/>
              <w:jc w:val="left"/>
            </w:pPr>
            <w:r>
              <w:t xml:space="preserve">6</w:t>
            </w:r>
          </w:p>
        </w:tc>
        <w:tc>
          <w:tcPr/>
          <w:p>
            <w:pPr>
              <w:pStyle w:val="Compact"/>
              <w:jc w:val="left"/>
            </w:pPr>
            <w:r>
              <w:t xml:space="preserve">35.00</w:t>
            </w:r>
          </w:p>
        </w:tc>
        <w:tc>
          <w:tcPr/>
          <w:p>
            <w:pPr>
              <w:pStyle w:val="Compact"/>
              <w:jc w:val="left"/>
            </w:pPr>
            <w:r>
              <w:t xml:space="preserve">210.00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left"/>
            </w:pPr>
            <w:r>
              <w:t xml:space="preserve">18,635.00</w:t>
            </w:r>
          </w:p>
        </w:tc>
      </w:tr>
      <w:tr>
        <w:tc>
          <w:tcPr/>
          <w:p>
            <w:pPr>
              <w:pStyle w:val="Compact"/>
              <w:jc w:val="left"/>
            </w:pPr>
            <w:r>
              <w:t xml:space="preserve">GST @ 15% (NZD)</w:t>
            </w:r>
          </w:p>
        </w:tc>
        <w:tc>
          <w:tcPr/>
          <w:p>
            <w:pPr>
              <w:pStyle w:val="Compact"/>
              <w:jc w:val="left"/>
            </w:pPr>
            <w:r>
              <w:t xml:space="preserve">2,795.25</w:t>
            </w:r>
          </w:p>
        </w:tc>
      </w:tr>
      <w:tr>
        <w:tc>
          <w:tcPr/>
          <w:p>
            <w:pPr>
              <w:pStyle w:val="Compact"/>
              <w:jc w:val="left"/>
            </w:pPr>
            <w:r>
              <w:t xml:space="preserve">Total Amount Due (NZD)</w:t>
            </w:r>
          </w:p>
        </w:tc>
        <w:tc>
          <w:tcPr/>
          <w:p>
            <w:pPr>
              <w:pStyle w:val="Compact"/>
              <w:jc w:val="left"/>
            </w:pPr>
            <w:r>
              <w:t xml:space="preserve">21,430.25</w:t>
            </w:r>
          </w:p>
        </w:tc>
      </w:tr>
    </w:tbl>
    <w:bookmarkStart w:id="24" w:name="invoice-notes-payment-details"/>
    <w:p>
      <w:pPr>
        <w:pStyle w:val="Heading3"/>
      </w:pPr>
      <w:r>
        <w:t xml:space="preserve">Invoice Notes &amp; Payment Details</w:t>
      </w:r>
    </w:p>
    <w:p>
      <w:pPr>
        <w:pStyle w:val="FirstParagraph"/>
      </w:pPr>
      <w:r>
        <w:rPr>
          <w:bCs/>
          <w:b/>
        </w:rPr>
        <w:t xml:space="preserve">Payment Due:</w:t>
      </w:r>
      <w:r>
        <w:t xml:space="preserve"> </w:t>
      </w:r>
      <w:r>
        <w:t xml:space="preserve">Full payment of this Invoice is due within fourteen (14) calendar days of the Invoice date, i.e., by 28 June 2025. Late payments will attract interest at the rate of 10% per annum as permitted under the New Zealand Consumer Guarantees Act 1993 and the Credit Contracts and Consumer Finance Act 2003.</w:t>
      </w:r>
    </w:p>
    <w:p>
      <w:pPr>
        <w:pStyle w:val="BodyText"/>
      </w:pPr>
      <w:r>
        <w:rPr>
          <w:bCs/>
          <w:b/>
        </w:rPr>
        <w:t xml:space="preserve">Payment Method:</w:t>
      </w:r>
      <w:r>
        <w:t xml:space="preserve"> </w:t>
      </w:r>
      <w:r>
        <w:t xml:space="preserve">Please remit payment via bank transfer to Wellington Master Carpenter Ltd, Account Name: Wellington Master Carpenter Ltd, Bank: ANZ New Zealand, Branch: Wellington CBD, Account Number: 01-0456-7890123-00, Reference: WMC-2025-0347. Alternatively, EFTPOS or cheque payable to "Wellington Master Carpenter Ltd" may be accepted upon prior arrangement.</w:t>
      </w:r>
    </w:p>
    <w:p>
      <w:pPr>
        <w:pStyle w:val="BodyText"/>
      </w:pPr>
      <w:r>
        <w:rPr>
          <w:bCs/>
          <w:b/>
        </w:rPr>
        <w:t xml:space="preserve">Warranty:</w:t>
      </w:r>
      <w:r>
        <w:t xml:space="preserve"> </w:t>
      </w:r>
      <w:r>
        <w:t xml:space="preserve">All carpentry work detailed in this Invoice carries a twelve (12) month workmanship warranty from the date of final completion, in addition to any statutory guarantees under New Zealand law. The carpenter guarantees that all timber materials used are free from defects and sourced from sustainable New Zealand Wellington forestry operations.</w:t>
      </w:r>
    </w:p>
    <w:p>
      <w:pPr>
        <w:pStyle w:val="BodyText"/>
      </w:pPr>
      <w:r>
        <w:rPr>
          <w:bCs/>
          <w:b/>
        </w:rPr>
        <w:t xml:space="preserve">Compliance:</w:t>
      </w:r>
      <w:r>
        <w:t xml:space="preserve"> </w:t>
      </w:r>
      <w:r>
        <w:t xml:space="preserve">All structural carpentry work referenced in this Invoice has been carried out in accordance with the New Zealand Building Code (NZBC) and the relevant provisions of the Building Act 2004. A Code Compliance Certificate (CCC) has been lodged with the Wellington City Council for the structural deck repair (Ref 03).</w:t>
      </w:r>
    </w:p>
    <w:bookmarkEnd w:id="24"/>
    <w:bookmarkStart w:id="25" w:name="X8e2a5599818de3b18d1ae63223c24149b8d12e7"/>
    <w:p>
      <w:pPr>
        <w:pStyle w:val="Heading3"/>
      </w:pPr>
      <w:r>
        <w:t xml:space="preserve">Terms and Conditions – Wellington Master Carpenter Ltd</w:t>
      </w:r>
    </w:p>
    <w:p>
      <w:pPr>
        <w:pStyle w:val="FirstParagraph"/>
      </w:pPr>
      <w:r>
        <w:t xml:space="preserve">1. This Invoice constitutes a binding agreement between Wellington Master Carpenter Ltd (the "Carpenter") and the client named above for the carpentry and joinery services described herein, performed in the Wellington region of New Zealand.</w:t>
      </w:r>
    </w:p>
    <w:p>
      <w:pPr>
        <w:pStyle w:val="BodyText"/>
      </w:pPr>
      <w:r>
        <w:t xml:space="preserve">2. All prices quoted on this Invoice are in New Zealand Dollars (NZD) and include 15% Goods and Services Tax (GST) as required by the Inland Revenue Department of New Zealand.</w:t>
      </w:r>
    </w:p>
    <w:p>
      <w:pPr>
        <w:pStyle w:val="BodyText"/>
      </w:pPr>
      <w:r>
        <w:t xml:space="preserve">3. The Carpenter reserves the right to issue a variation to this Invoice should additional work be requested by the client beyond the original scope. Any such variation will be agreed in writing prior to commencement of the additional work.</w:t>
      </w:r>
    </w:p>
    <w:p>
      <w:pPr>
        <w:pStyle w:val="BodyText"/>
      </w:pPr>
      <w:r>
        <w:t xml:space="preserve">4. The client acknowledges that the Carpenter is a registered and licensed tradesperson operating under the Master Builders Federation of New Zealand and holds valid public liability insurance of no less than NZD 10,000,000.</w:t>
      </w:r>
    </w:p>
    <w:p>
      <w:pPr>
        <w:pStyle w:val="BodyText"/>
      </w:pPr>
      <w:r>
        <w:t xml:space="preserve">5. Disputes arising from this Invoice shall be resolved in accordance with the Disputes Standard of the Master Builders Federation of New Zealand, or alternatively through the Disputes Tribunal of New Zealand if the amount in dispute does not exceed NZD 25,000.</w:t>
      </w:r>
    </w:p>
    <w:p>
      <w:pPr>
        <w:pStyle w:val="BodyText"/>
      </w:pPr>
      <w:r>
        <w:t xml:space="preserve">6. This Invoice is valid for a period of ninety (90) days from the date of issue. After this period, the Carpenter reserves the right to re-quote materials and labour rates.</w:t>
      </w:r>
    </w:p>
    <w:bookmarkEnd w:id="25"/>
    <w:p>
      <w:pPr>
        <w:pStyle w:val="BodyText"/>
      </w:pPr>
      <w:r>
        <w:t xml:space="preserve">Wellington Master Carpenter Ltd | 142 Cuba Street, Te Aro, Wellington 6011, New Zealand</w:t>
      </w:r>
    </w:p>
    <w:p>
      <w:pPr>
        <w:pStyle w:val="BodyText"/>
      </w:pPr>
      <w:r>
        <w:t xml:space="preserve">Phone: +64 4 472 8831 | Email: info@wellingtonmastercarpenter.co.nz | IRD: 942-881-556</w:t>
      </w:r>
    </w:p>
    <w:p>
      <w:pPr>
        <w:pStyle w:val="BodyText"/>
      </w:pPr>
      <w:r>
        <w:t xml:space="preserve">Thank you for choosing a local New Zealand Wellington carpenter for your home. We take pride in every joint, every cut, and every finish.</w:t>
      </w:r>
    </w:p>
    <w:p>
      <w:pPr>
        <w:pStyle w:val="BodyText"/>
      </w:pPr>
      <w:r>
        <w:t xml:space="preserve">This is a computer-generated Invoice and does not require a signature. Please retain for your records.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New Zealand Wellington</dc:title>
  <dc:creator/>
  <dc:language>en</dc:language>
  <cp:keywords/>
  <dcterms:created xsi:type="dcterms:W3CDTF">2026-10-10T04:47:41Z</dcterms:created>
  <dcterms:modified xsi:type="dcterms:W3CDTF">2026-10-10T04:47:41Z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