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master-carpenter-co."/>
    <w:p>
      <w:pPr>
        <w:pStyle w:val="Heading1"/>
      </w:pPr>
      <w:r>
        <w:t xml:space="preserve">Manila Master Carpenter Co.</w:t>
      </w:r>
    </w:p>
    <w:p>
      <w:pPr>
        <w:pStyle w:val="FirstParagraph"/>
      </w:pPr>
      <w:r>
        <w:t xml:space="preserve">Unit 4B, Timberwood Business Center</w:t>
      </w:r>
    </w:p>
    <w:p>
      <w:pPr>
        <w:pStyle w:val="BodyText"/>
      </w:pPr>
      <w:r>
        <w:t xml:space="preserve">1285 Makati Avenue, BGC, Taguig City</w:t>
      </w:r>
    </w:p>
    <w:p>
      <w:pPr>
        <w:pStyle w:val="BodyText"/>
      </w:pPr>
      <w:r>
        <w:t xml:space="preserve">Philippines Manila, Metro Manila 1634</w:t>
      </w:r>
    </w:p>
    <w:p>
      <w:pPr>
        <w:pStyle w:val="BodyText"/>
      </w:pPr>
      <w:r>
        <w:t xml:space="preserve">Tel: +63 (2) 8855-4421 | Mobile: +63 917 555 8832</w:t>
      </w:r>
    </w:p>
    <w:p>
      <w:pPr>
        <w:pStyle w:val="BodyText"/>
      </w:pPr>
      <w:r>
        <w:t xml:space="preserve">Email: billing@manilamastercarpenter.ph</w:t>
      </w:r>
    </w:p>
    <w:p>
      <w:pPr>
        <w:pStyle w:val="BodyText"/>
      </w:pPr>
      <w:r>
        <w:t xml:space="preserve">TIN: 201-884-556-000 | BIR Registration No. 001-2019-445567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MMC-2025-00487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PM-RES-2025-112</w:t>
      </w:r>
    </w:p>
    <w:bookmarkEnd w:id="21"/>
    <w:bookmarkStart w:id="22" w:name="bill-from-carpenter-contractor"/>
    <w:p>
      <w:pPr>
        <w:pStyle w:val="Heading3"/>
      </w:pPr>
      <w:r>
        <w:t xml:space="preserve">Bill From (Carpenter Contractor)</w:t>
      </w:r>
    </w:p>
    <w:p>
      <w:pPr>
        <w:pStyle w:val="FirstParagraph"/>
      </w:pPr>
      <w:r>
        <w:rPr>
          <w:bCs/>
          <w:b/>
        </w:rPr>
        <w:t xml:space="preserve">Manila Master Carpenter Co.</w:t>
      </w:r>
    </w:p>
    <w:p>
      <w:pPr>
        <w:pStyle w:val="BodyText"/>
      </w:pPr>
      <w:r>
        <w:t xml:space="preserve">Licensed Carpenter &amp; Woodworker</w:t>
      </w:r>
    </w:p>
    <w:p>
      <w:pPr>
        <w:pStyle w:val="BodyText"/>
      </w:pPr>
      <w:r>
        <w:t xml:space="preserve">Philippines Manila, Metro Manila</w:t>
      </w:r>
    </w:p>
    <w:p>
      <w:pPr>
        <w:pStyle w:val="BodyText"/>
      </w:pPr>
      <w:r>
        <w:t xml:space="preserve">DTI Reg. No. 2019-123456</w:t>
      </w:r>
    </w:p>
    <w:p>
      <w:pPr>
        <w:pStyle w:val="BodyText"/>
      </w:pPr>
      <w:r>
        <w:t xml:space="preserve">Professional Regulation Commission (PRC) License: 445-8821</w:t>
      </w:r>
    </w:p>
    <w:bookmarkEnd w:id="22"/>
    <w:bookmarkStart w:id="23" w:name="bill-to-client"/>
    <w:p>
      <w:pPr>
        <w:pStyle w:val="Heading3"/>
      </w:pPr>
      <w:r>
        <w:t xml:space="preserve">Bill To (Client)</w:t>
      </w:r>
    </w:p>
    <w:p>
      <w:pPr>
        <w:pStyle w:val="FirstParagraph"/>
      </w:pPr>
      <w:r>
        <w:rPr>
          <w:bCs/>
          <w:b/>
        </w:rPr>
        <w:t xml:space="preserve">Mr. Alejandro R. Santos</w:t>
      </w:r>
    </w:p>
    <w:p>
      <w:pPr>
        <w:pStyle w:val="BodyText"/>
      </w:pPr>
      <w:r>
        <w:t xml:space="preserve">Santos Family Residence</w:t>
      </w:r>
    </w:p>
    <w:p>
      <w:pPr>
        <w:pStyle w:val="BodyText"/>
      </w:pPr>
      <w:r>
        <w:t xml:space="preserve">1425 Rizal Street, Quezon Village</w:t>
      </w:r>
    </w:p>
    <w:p>
      <w:pPr>
        <w:pStyle w:val="BodyText"/>
      </w:pPr>
      <w:r>
        <w:t xml:space="preserve">Philippines Manila, Quezon City 1101</w:t>
      </w:r>
    </w:p>
    <w:p>
      <w:pPr>
        <w:pStyle w:val="BodyText"/>
      </w:pPr>
      <w:r>
        <w:t xml:space="preserve">Tel: +63 918 222 7745</w:t>
      </w:r>
    </w:p>
    <w:p>
      <w:pPr>
        <w:pStyle w:val="BodyText"/>
      </w:pPr>
      <w:r>
        <w:t xml:space="preserve">Email: a.santos@email.ph</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Carpenter Service</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Custom-built hardwood dining table with integrated storage drawers, hand-finished with natural teak oil. Carpenter craftsmanship includes dovetail joinery and hand-sanded edges.</w:t>
            </w:r>
          </w:p>
        </w:tc>
        <w:tc>
          <w:tcPr/>
          <w:p>
            <w:pPr>
              <w:pStyle w:val="Compact"/>
              <w:jc w:val="left"/>
            </w:pPr>
            <w:r>
              <w:t xml:space="preserve">Philippine Mahogany, 40mm</w:t>
            </w:r>
          </w:p>
        </w:tc>
        <w:tc>
          <w:tcPr/>
          <w:p>
            <w:pPr>
              <w:pStyle w:val="Compact"/>
              <w:jc w:val="left"/>
            </w:pPr>
            <w:r>
              <w:t xml:space="preserve">1</w:t>
            </w:r>
          </w:p>
        </w:tc>
        <w:tc>
          <w:tcPr/>
          <w:p>
            <w:pPr>
              <w:pStyle w:val="Compact"/>
              <w:jc w:val="left"/>
            </w:pPr>
            <w:r>
              <w:t xml:space="preserve">pc</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Installation of custom built-in wardrobe system (3-door, 2.4m x 2.2m) with sliding mechanisms, interior shelving, and hanging rails. Full carpenter on-site assembly and alignment.</w:t>
            </w:r>
          </w:p>
        </w:tc>
        <w:tc>
          <w:tcPr/>
          <w:p>
            <w:pPr>
              <w:pStyle w:val="Compact"/>
              <w:jc w:val="left"/>
            </w:pPr>
            <w:r>
              <w:t xml:space="preserve">Engineered Plywood, Melamine Finish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Repair and refinishing of existing teak wood staircase railing (18 steps). Carpenter service includes sanding, epoxy filling of cracks, and application of three coats of marine-grade polyurethane.</w:t>
            </w:r>
          </w:p>
        </w:tc>
        <w:tc>
          <w:tcPr/>
          <w:p>
            <w:pPr>
              <w:pStyle w:val="Compact"/>
              <w:jc w:val="left"/>
            </w:pPr>
            <w:r>
              <w:t xml:space="preserve">Existing Teak, Polyurethane</w:t>
            </w:r>
          </w:p>
        </w:tc>
        <w:tc>
          <w:tcPr/>
          <w:p>
            <w:pPr>
              <w:pStyle w:val="Compact"/>
              <w:jc w:val="left"/>
            </w:pPr>
            <w:r>
              <w:t xml:space="preserve">18</w:t>
            </w:r>
          </w:p>
        </w:tc>
        <w:tc>
          <w:tcPr/>
          <w:p>
            <w:pPr>
              <w:pStyle w:val="Compact"/>
              <w:jc w:val="left"/>
            </w:pPr>
            <w:r>
              <w:t xml:space="preserve">steps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Construction of custom kitchen island countertop with waterfall edges, including under-counter cabinet with soft-close drawers. Carpenter fabrication completed in workshop, installed on-site in Philippines Manila.</w:t>
            </w:r>
          </w:p>
        </w:tc>
        <w:tc>
          <w:tcPr/>
          <w:p>
            <w:pPr>
              <w:pStyle w:val="Compact"/>
              <w:jc w:val="left"/>
            </w:pPr>
            <w:r>
              <w:t xml:space="preserve">Acacia Wood, 35mm</w:t>
            </w:r>
          </w:p>
        </w:tc>
        <w:tc>
          <w:tcPr/>
          <w:p>
            <w:pPr>
              <w:pStyle w:val="Compact"/>
              <w:jc w:val="left"/>
            </w:pPr>
            <w:r>
              <w:t xml:space="preserve">1</w:t>
            </w:r>
          </w:p>
        </w:tc>
        <w:tc>
          <w:tcPr/>
          <w:p>
            <w:pPr>
              <w:pStyle w:val="Compact"/>
              <w:jc w:val="left"/>
            </w:pPr>
            <w:r>
              <w:t xml:space="preserve">pc</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Supply and installation of solid wood interior doors (4 units) with matching frames, hinges, and door stops. Carpenter fitting includes precise gap adjustment and hardware mounting.</w:t>
            </w:r>
          </w:p>
        </w:tc>
        <w:tc>
          <w:tcPr/>
          <w:p>
            <w:pPr>
              <w:pStyle w:val="Compact"/>
              <w:jc w:val="left"/>
            </w:pPr>
            <w:r>
              <w:t xml:space="preserve">Acacia Solid Wood, 45mm</w:t>
            </w:r>
          </w:p>
        </w:tc>
        <w:tc>
          <w:tcPr/>
          <w:p>
            <w:pPr>
              <w:pStyle w:val="Compact"/>
              <w:jc w:val="left"/>
            </w:pPr>
            <w:r>
              <w:t xml:space="preserve">4</w:t>
            </w:r>
          </w:p>
        </w:tc>
        <w:tc>
          <w:tcPr/>
          <w:p>
            <w:pPr>
              <w:pStyle w:val="Compact"/>
              <w:jc w:val="left"/>
            </w:pPr>
            <w:r>
              <w:t xml:space="preserve">doors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6</w:t>
            </w:r>
          </w:p>
        </w:tc>
        <w:tc>
          <w:tcPr/>
          <w:p>
            <w:pPr>
              <w:pStyle w:val="Compact"/>
              <w:jc w:val="left"/>
            </w:pPr>
            <w:r>
              <w:t xml:space="preserve">Custom floating wall shelves (5 units, varying sizes) for living room. Carpenter design includes concealed bracket mounting system and edge-banding in walnut veneer.</w:t>
            </w:r>
          </w:p>
        </w:tc>
        <w:tc>
          <w:tcPr/>
          <w:p>
            <w:pPr>
              <w:pStyle w:val="Compact"/>
              <w:jc w:val="left"/>
            </w:pPr>
            <w:r>
              <w:t xml:space="preserve">Walnut Veneer, MDF Core</w:t>
            </w:r>
          </w:p>
        </w:tc>
        <w:tc>
          <w:tcPr/>
          <w:p>
            <w:pPr>
              <w:pStyle w:val="Compact"/>
              <w:jc w:val="left"/>
            </w:pPr>
            <w:r>
              <w:t xml:space="preserve">5</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7</w:t>
            </w:r>
          </w:p>
        </w:tc>
        <w:tc>
          <w:tcPr/>
          <w:p>
            <w:pPr>
              <w:pStyle w:val="Compact"/>
              <w:jc w:val="left"/>
            </w:pPr>
            <w:r>
              <w:t xml:space="preserve">On-site carpenter supervision and quality inspection (3 days). Senior Carpenter project manager ensures all woodwork meets specifications and building code standards for Philippines Manila residential structures.</w:t>
            </w:r>
          </w:p>
        </w:tc>
        <w:tc>
          <w:tcPr/>
          <w:p>
            <w:pPr>
              <w:pStyle w:val="Compact"/>
              <w:jc w:val="left"/>
            </w:pPr>
            <w:r>
              <w:t xml:space="preserve">Professional Service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8</w:t>
            </w:r>
          </w:p>
        </w:tc>
        <w:tc>
          <w:tcPr/>
          <w:p>
            <w:pPr>
              <w:pStyle w:val="Compact"/>
              <w:jc w:val="left"/>
            </w:pPr>
            <w:r>
              <w:t xml:space="preserve">Waste material disposal and site cleanup following carpentry works. Compliant with Philippines Manila city ordinance on construction debris removal and environmental regulations.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355,900.00</w:t>
            </w:r>
          </w:p>
        </w:tc>
      </w:tr>
      <w:tr>
        <w:tc>
          <w:tcPr/>
          <w:p>
            <w:pPr>
              <w:pStyle w:val="Compact"/>
              <w:jc w:val="left"/>
            </w:pPr>
            <w:r>
              <w:t xml:space="preserve">VAT (12%)</w:t>
            </w:r>
          </w:p>
        </w:tc>
        <w:tc>
          <w:tcPr/>
          <w:p>
            <w:pPr>
              <w:pStyle w:val="Compact"/>
              <w:jc w:val="left"/>
            </w:pPr>
            <w:r>
              <w:t xml:space="preserve">PHP 42,708.00</w:t>
            </w:r>
          </w:p>
        </w:tc>
      </w:tr>
      <w:tr>
        <w:tc>
          <w:tcPr/>
          <w:p>
            <w:pPr>
              <w:pStyle w:val="Compact"/>
              <w:jc w:val="left"/>
            </w:pPr>
            <w:r>
              <w:t xml:space="preserve">Discount (Early Payment 5%)</w:t>
            </w:r>
          </w:p>
        </w:tc>
        <w:tc>
          <w:tcPr/>
          <w:p>
            <w:pPr>
              <w:pStyle w:val="Compact"/>
              <w:jc w:val="left"/>
            </w:pPr>
            <w:r>
              <w:t xml:space="preserve">- PHP 17,795.00</w:t>
            </w:r>
          </w:p>
        </w:tc>
      </w:tr>
      <w:tr>
        <w:tc>
          <w:tcPr/>
          <w:p>
            <w:pPr>
              <w:pStyle w:val="Compact"/>
              <w:jc w:val="left"/>
            </w:pPr>
            <w:r>
              <w:t xml:space="preserve">GRAND TOTAL DUE</w:t>
            </w:r>
          </w:p>
        </w:tc>
        <w:tc>
          <w:tcPr/>
          <w:p>
            <w:pPr>
              <w:pStyle w:val="Compact"/>
              <w:jc w:val="left"/>
            </w:pPr>
            <w:r>
              <w:t xml:space="preserve">PHP 380,813.00</w:t>
            </w:r>
          </w:p>
        </w:tc>
      </w:tr>
    </w:tbl>
    <w:bookmarkStart w:id="24" w:name="invoice-notes-payment-details"/>
    <w:p>
      <w:pPr>
        <w:pStyle w:val="Heading3"/>
      </w:pPr>
      <w:r>
        <w:t xml:space="preserve">Invoice Notes &amp; Payment Details</w:t>
      </w:r>
    </w:p>
    <w:p>
      <w:pPr>
        <w:pStyle w:val="FirstParagraph"/>
      </w:pPr>
      <w:r>
        <w:rPr>
          <w:bCs/>
          <w:b/>
        </w:rPr>
        <w:t xml:space="preserve">Payment Method:</w:t>
      </w:r>
      <w:r>
        <w:t xml:space="preserve"> </w:t>
      </w:r>
      <w:r>
        <w:t xml:space="preserve">Bank Transfer to BDO Unibank, Account No. 0123-4567-8901, A/C Name: Manila Master Carpenter Co.</w:t>
      </w:r>
    </w:p>
    <w:p>
      <w:pPr>
        <w:pStyle w:val="BodyText"/>
      </w:pPr>
      <w:r>
        <w:rPr>
          <w:bCs/>
          <w:b/>
        </w:rPr>
        <w:t xml:space="preserve">Payment Terms:</w:t>
      </w:r>
      <w:r>
        <w:t xml:space="preserve"> </w:t>
      </w:r>
      <w:r>
        <w:t xml:space="preserve">50% deposit upon acceptance of this Invoice; 50% balance due upon completion and final inspection of all carpenter work. Full payment due within 30 days from the date of this Invoice.</w:t>
      </w:r>
    </w:p>
    <w:p>
      <w:pPr>
        <w:pStyle w:val="BodyText"/>
      </w:pPr>
      <w:r>
        <w:rPr>
          <w:bCs/>
          <w:b/>
        </w:rPr>
        <w:t xml:space="preserve">Early Payment Discount:</w:t>
      </w:r>
      <w:r>
        <w:t xml:space="preserve"> </w:t>
      </w:r>
      <w:r>
        <w:t xml:space="preserve">A 5% discount applies if the full balance is settled within 14 days of this Invoice date. The discount has been applied to the Grand Total above.</w:t>
      </w:r>
    </w:p>
    <w:p>
      <w:pPr>
        <w:pStyle w:val="BodyText"/>
      </w:pPr>
      <w:r>
        <w:rPr>
          <w:bCs/>
          <w:b/>
        </w:rPr>
        <w:t xml:space="preserve">Warranty:</w:t>
      </w:r>
      <w:r>
        <w:t xml:space="preserve"> </w:t>
      </w:r>
      <w:r>
        <w:t xml:space="preserve">All carpenter workmanship is covered under a 24-month warranty from the date of final acceptance. This warranty covers structural integrity, joint failures, and finish defects attributable to the Carpenter's workmanship. It does not cover damage caused by natural disasters, improper use, or third-party modifications.</w:t>
      </w:r>
    </w:p>
    <w:p>
      <w:pPr>
        <w:pStyle w:val="BodyText"/>
      </w:pPr>
      <w:r>
        <w:rPr>
          <w:bCs/>
          <w:b/>
        </w:rPr>
        <w:t xml:space="preserve">Project Location:</w:t>
      </w:r>
      <w:r>
        <w:t xml:space="preserve"> </w:t>
      </w:r>
      <w:r>
        <w:t xml:space="preserve">All carpentry services referenced in this Invoice shall be performed at the client's residence in Philippines Manila, Quezon City, as specified in the signed Service Agreement dated June 1, 2025.</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carpenter services rendered by Manila Master Carpenter Co. in the Philippines Manila area. All amounts are stated in Philippine Pesos (PHP) and are subject to the prevailing 12% Value Added Tax as mandated by the Bureau of Internal Revenue (BIR) of the Philippines.</w:t>
      </w:r>
    </w:p>
    <w:p>
      <w:pPr>
        <w:pStyle w:val="BodyText"/>
      </w:pPr>
      <w:r>
        <w:t xml:space="preserve">2. The Carpenter contractor reserves the right to adjust material costs by up to 10% should there be significant market fluctuations in wood pricing between the date of this Invoice and the date of material procurement. Any such adjustment will be communicated in writing to the client prior to purchase.</w:t>
      </w:r>
    </w:p>
    <w:p>
      <w:pPr>
        <w:pStyle w:val="BodyText"/>
      </w:pPr>
      <w:r>
        <w:t xml:space="preserve">3. All carpenter work shall comply with the National Building Code of the Philippines (PD 1096) and applicable local ordinances of the city or municipality within Philippines Manila where the project is situated. The Carpenter assumes responsibility for structural soundness of all woodwork delivered.</w:t>
      </w:r>
    </w:p>
    <w:p>
      <w:pPr>
        <w:pStyle w:val="BodyText"/>
      </w:pPr>
      <w:r>
        <w:t xml:space="preserve">4. Late payments on this Invoice shall incur a penalty of 1.5% per month or the maximum rate allowed by law, whichever is lower, calculated from the due date until full settlement is received.</w:t>
      </w:r>
    </w:p>
    <w:p>
      <w:pPr>
        <w:pStyle w:val="BodyText"/>
      </w:pPr>
      <w:r>
        <w:t xml:space="preserve">5. This Invoice is valid for 60 days from the date of issue. Beyond this period, the Carpenter reserves the right to re-quote materials and labor rates based on current market conditions in the Philippines Manila region.</w:t>
      </w:r>
    </w:p>
    <w:p>
      <w:pPr>
        <w:pStyle w:val="BodyText"/>
      </w:pPr>
      <w:r>
        <w:t xml:space="preserve">6. Disputes arising from this Invoice or the associated carpenter services shall be resolved through amicable negotiation. Should negotiation fail, the matter shall be submitted to the appropriate court of competent jurisdiction in Philippines Manila, Metro Manila, Philippines.</w:t>
      </w:r>
    </w:p>
    <w:p>
      <w:pPr>
        <w:pStyle w:val="BodyText"/>
      </w:pPr>
      <w:r>
        <w:t xml:space="preserve">7. The client acknowledges that all wood materials used in this project are sourced from legally harvested and sustainably managed forests in compliance with the Philippine Department of Environment and Natural Resources (DENR) regulations.</w:t>
      </w:r>
    </w:p>
    <w:bookmarkEnd w:id="25"/>
    <w:p>
      <w:pPr>
        <w:pStyle w:val="BodyText"/>
      </w:pPr>
      <w:r>
        <w:t xml:space="preserve">Prepared by:</w:t>
      </w:r>
    </w:p>
    <w:p>
      <w:pPr>
        <w:pStyle w:val="BodyText"/>
      </w:pPr>
      <w:r>
        <w:t xml:space="preserve">Engr. Roberto M. Dela Cruz</w:t>
      </w:r>
    </w:p>
    <w:p>
      <w:pPr>
        <w:pStyle w:val="BodyText"/>
      </w:pPr>
      <w:r>
        <w:t xml:space="preserve">Lead Carpenter &amp; Project Manager</w:t>
      </w:r>
    </w:p>
    <w:p>
      <w:pPr>
        <w:pStyle w:val="BodyText"/>
      </w:pPr>
      <w:r>
        <w:t xml:space="preserve">PRC License No. 445-8821</w:t>
      </w:r>
    </w:p>
    <w:p>
      <w:pPr>
        <w:pStyle w:val="BodyText"/>
      </w:pPr>
      <w:r>
        <w:t xml:space="preserve">PAID - PENDING</w:t>
      </w:r>
    </w:p>
    <w:p>
      <w:pPr>
        <w:pStyle w:val="BodyText"/>
      </w:pPr>
      <w:r>
        <w:t xml:space="preserve">Authorized by:</w:t>
      </w:r>
    </w:p>
    <w:p>
      <w:pPr>
        <w:pStyle w:val="BodyText"/>
      </w:pPr>
      <w:r>
        <w:t xml:space="preserve">Mrs. Carmen L. Villanueva</w:t>
      </w:r>
    </w:p>
    <w:p>
      <w:pPr>
        <w:pStyle w:val="BodyText"/>
      </w:pPr>
      <w:r>
        <w:t xml:space="preserve">Owner / General Manager</w:t>
      </w:r>
    </w:p>
    <w:p>
      <w:pPr>
        <w:pStyle w:val="BodyText"/>
      </w:pPr>
      <w:r>
        <w:t xml:space="preserve">Manila Master Carpenter Co.</w:t>
      </w:r>
    </w:p>
    <w:p>
      <w:pPr>
        <w:pStyle w:val="BodyText"/>
      </w:pPr>
      <w:r>
        <w:t xml:space="preserve">Manila Master Carpenter Co. | Philippines Manila, Metro Manila | TIN: 201-884-556-000 | BIR Reg. No. 001-2019-445567</w:t>
      </w:r>
    </w:p>
    <w:p>
      <w:pPr>
        <w:pStyle w:val="BodyText"/>
      </w:pPr>
      <w:r>
        <w:t xml:space="preserve">This Invoice is a computer-generated document and does not require a signature to be valid. For inquiries regarding this Invoice, please contact our billing department at billing@manilamastercarpenter.ph or +63 (2) 8855-4421.</w:t>
      </w:r>
    </w:p>
    <w:p>
      <w:pPr>
        <w:pStyle w:val="BodyText"/>
      </w:pPr>
      <w:r>
        <w:t xml:space="preserve">Thank you for choosing Manila Master Carpenter Co. for your carpentry needs in Philippines Manila. We take pride in delivering exceptional woodwork craftsmanship to every client in the Metro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Philippines Manila</dc:title>
  <dc:creator/>
  <dc:language>en</dc:language>
  <cp:keywords/>
  <dcterms:created xsi:type="dcterms:W3CDTF">2026-10-10T04:32:29Z</dcterms:created>
  <dcterms:modified xsi:type="dcterms:W3CDTF">2026-10-10T04:32:29Z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