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oscow-master-carpentry-llc"/>
    <w:p>
      <w:pPr>
        <w:pStyle w:val="Heading1"/>
      </w:pPr>
      <w:r>
        <w:t xml:space="preserve">Moscow Master Carpentry LLC</w:t>
      </w:r>
    </w:p>
    <w:p>
      <w:pPr>
        <w:pStyle w:val="FirstParagraph"/>
      </w:pPr>
      <w:r>
        <w:t xml:space="preserve">12 Tverskaya Street, Building 4, Office 215</w:t>
      </w:r>
    </w:p>
    <w:p>
      <w:pPr>
        <w:pStyle w:val="BodyText"/>
      </w:pPr>
      <w:r>
        <w:t xml:space="preserve">Moscow, Russia Moscow Region, 125009</w:t>
      </w:r>
    </w:p>
    <w:p>
      <w:pPr>
        <w:pStyle w:val="BodyText"/>
      </w:pPr>
      <w:r>
        <w:t xml:space="preserve">Tax ID (INN): 7701234567</w:t>
      </w:r>
    </w:p>
    <w:p>
      <w:pPr>
        <w:pStyle w:val="BodyText"/>
      </w:pPr>
      <w:r>
        <w:t xml:space="preserve">Registration Number (OGRN): 1157746001234</w:t>
      </w:r>
    </w:p>
    <w:p>
      <w:pPr>
        <w:pStyle w:val="BodyText"/>
      </w:pPr>
      <w:r>
        <w:t xml:space="preserve">Phone: +7 (495) 123-4567</w:t>
      </w:r>
    </w:p>
    <w:p>
      <w:pPr>
        <w:pStyle w:val="BodyText"/>
      </w:pPr>
      <w:r>
        <w:t xml:space="preserve">Email: billing@moscowcarpentry.ru</w:t>
      </w:r>
    </w:p>
    <w:bookmarkEnd w:id="20"/>
    <w:bookmarkStart w:id="21" w:name="invoice"/>
    <w:p>
      <w:pPr>
        <w:pStyle w:val="Heading2"/>
      </w:pPr>
      <w:r>
        <w:t xml:space="preserve">INVOICE</w:t>
      </w:r>
    </w:p>
    <w:p>
      <w:pPr>
        <w:pStyle w:val="FirstParagraph"/>
      </w:pPr>
      <w:r>
        <w:t xml:space="preserve">Invoice No: MC-2025-00487</w:t>
      </w:r>
    </w:p>
    <w:p>
      <w:pPr>
        <w:pStyle w:val="BodyText"/>
      </w:pPr>
      <w:r>
        <w:t xml:space="preserve">Date of Issue: 15 June 2025</w:t>
      </w:r>
    </w:p>
    <w:p>
      <w:pPr>
        <w:pStyle w:val="BodyText"/>
      </w:pPr>
      <w:r>
        <w:t xml:space="preserve">Due Date: 30 June 2025</w:t>
      </w:r>
    </w:p>
    <w:p>
      <w:pPr>
        <w:pStyle w:val="BodyText"/>
      </w:pPr>
      <w:r>
        <w:t xml:space="preserve">Country: Russia Moscow</w:t>
      </w:r>
    </w:p>
    <w:bookmarkEnd w:id="21"/>
    <w:bookmarkStart w:id="22" w:name="bill-to-client"/>
    <w:p>
      <w:pPr>
        <w:pStyle w:val="Heading3"/>
      </w:pPr>
      <w:r>
        <w:t xml:space="preserve">Bill To (Client)</w:t>
      </w:r>
    </w:p>
    <w:p>
      <w:pPr>
        <w:pStyle w:val="FirstParagraph"/>
      </w:pPr>
      <w:r>
        <w:rPr>
          <w:bCs/>
          <w:b/>
        </w:rPr>
        <w:t xml:space="preserve">Andrey Volkov</w:t>
      </w:r>
    </w:p>
    <w:p>
      <w:pPr>
        <w:pStyle w:val="BodyText"/>
      </w:pPr>
      <w:r>
        <w:t xml:space="preserve">Volkov Residential Development Group</w:t>
      </w:r>
    </w:p>
    <w:p>
      <w:pPr>
        <w:pStyle w:val="BodyText"/>
      </w:pPr>
      <w:r>
        <w:t xml:space="preserve">45 Leningradsky Prospekt, Apt. 12</w:t>
      </w:r>
    </w:p>
    <w:p>
      <w:pPr>
        <w:pStyle w:val="BodyText"/>
      </w:pPr>
      <w:r>
        <w:t xml:space="preserve">Moscow, Russia Moscow, 125167</w:t>
      </w:r>
    </w:p>
    <w:p>
      <w:pPr>
        <w:pStyle w:val="BodyText"/>
      </w:pPr>
      <w:r>
        <w:t xml:space="preserve">Tax ID (INN): 7709876543</w:t>
      </w:r>
    </w:p>
    <w:p>
      <w:pPr>
        <w:pStyle w:val="BodyText"/>
      </w:pPr>
      <w:r>
        <w:t xml:space="preserve">Phone: +7 (916) 555-1234</w:t>
      </w:r>
    </w:p>
    <w:p>
      <w:pPr>
        <w:pStyle w:val="BodyText"/>
      </w:pPr>
      <w:r>
        <w:t xml:space="preserve">Email: a.volkov@volkovdev.ru</w:t>
      </w:r>
    </w:p>
    <w:bookmarkEnd w:id="22"/>
    <w:bookmarkStart w:id="23" w:name="service-provider"/>
    <w:p>
      <w:pPr>
        <w:pStyle w:val="Heading3"/>
      </w:pPr>
      <w:r>
        <w:t xml:space="preserve">Service Provider</w:t>
      </w:r>
    </w:p>
    <w:p>
      <w:pPr>
        <w:pStyle w:val="FirstParagraph"/>
      </w:pPr>
      <w:r>
        <w:rPr>
          <w:bCs/>
          <w:b/>
        </w:rPr>
        <w:t xml:space="preserve">Moscow Master Carpentry LLC</w:t>
      </w:r>
    </w:p>
    <w:p>
      <w:pPr>
        <w:pStyle w:val="BodyText"/>
      </w:pPr>
      <w:r>
        <w:t xml:space="preserve">Lead Carpenter: Sergei Ivanov</w:t>
      </w:r>
    </w:p>
    <w:p>
      <w:pPr>
        <w:pStyle w:val="BodyText"/>
      </w:pPr>
      <w:r>
        <w:t xml:space="preserve">Carpenter License No: RU-CARP-2019-00842</w:t>
      </w:r>
    </w:p>
    <w:p>
      <w:pPr>
        <w:pStyle w:val="BodyText"/>
      </w:pPr>
      <w:r>
        <w:t xml:space="preserve">Specialization: Custom Woodwork &amp; Joinery</w:t>
      </w:r>
    </w:p>
    <w:p>
      <w:pPr>
        <w:pStyle w:val="BodyText"/>
      </w:pPr>
      <w:r>
        <w:t xml:space="preserve">Operating Region: Russia Moscow and surrounding areas</w:t>
      </w:r>
    </w:p>
    <w:p>
      <w:pPr>
        <w:pStyle w:val="BodyText"/>
      </w:pPr>
      <w:r>
        <w:t xml:space="preserve">Service Area: All districts of Moscow, Russia</w:t>
      </w:r>
    </w:p>
    <w:bookmarkEnd w:id="23"/>
    <w:p>
      <w:pPr>
        <w:pStyle w:val="BodyText"/>
      </w:pPr>
      <w:r>
        <w:rPr>
          <w:bCs/>
          <w:b/>
        </w:rPr>
        <w:t xml:space="preserve">Project Reference:</w:t>
      </w:r>
      <w:r>
        <w:t xml:space="preserve"> </w:t>
      </w:r>
      <w:r>
        <w:t xml:space="preserve">VLD-RES-2025-031</w:t>
      </w:r>
    </w:p>
    <w:p>
      <w:pPr>
        <w:pStyle w:val="BodyText"/>
      </w:pPr>
      <w:r>
        <w:rPr>
          <w:bCs/>
          <w:b/>
        </w:rPr>
        <w:t xml:space="preserve">Project Location:</w:t>
      </w:r>
      <w:r>
        <w:t xml:space="preserve"> </w:t>
      </w:r>
      <w:r>
        <w:t xml:space="preserve">Leningradsky District, Moscow, Russia</w:t>
      </w:r>
    </w:p>
    <w:p>
      <w:pPr>
        <w:pStyle w:val="BodyText"/>
      </w:pPr>
      <w:r>
        <w:rPr>
          <w:bCs/>
          <w:b/>
        </w:rPr>
        <w:t xml:space="preserve">Service Period:</w:t>
      </w:r>
      <w:r>
        <w:t xml:space="preserve"> </w:t>
      </w:r>
      <w:r>
        <w:t xml:space="preserve">01 May 2025 – 10 June 2025</w:t>
      </w:r>
    </w:p>
    <w:p>
      <w:pPr>
        <w:pStyle w:val="BodyText"/>
      </w:pPr>
      <w:r>
        <w:rPr>
          <w:bCs/>
          <w:b/>
        </w:rPr>
        <w:t xml:space="preserve">Currency:</w:t>
      </w:r>
      <w:r>
        <w:t xml:space="preserve"> </w:t>
      </w:r>
      <w:r>
        <w:t xml:space="preserve">Russian Ruble (RUB)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Custom oak hardwood flooring installation – living room and hallway (45 sq. m.), including sanding, staining, and polyurethane sealing by certified Carpenter team</w:t>
            </w:r>
          </w:p>
        </w:tc>
        <w:tc>
          <w:tcPr/>
          <w:p>
            <w:pPr>
              <w:pStyle w:val="Compact"/>
              <w:jc w:val="left"/>
            </w:pPr>
            <w:r>
              <w:t xml:space="preserve">45</w:t>
            </w:r>
          </w:p>
        </w:tc>
        <w:tc>
          <w:tcPr/>
          <w:p>
            <w:pPr>
              <w:pStyle w:val="Compact"/>
              <w:jc w:val="left"/>
            </w:pPr>
            <w:r>
              <w:t xml:space="preserve">sq. m.</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2</w:t>
            </w:r>
          </w:p>
        </w:tc>
        <w:tc>
          <w:tcPr/>
          <w:p>
            <w:pPr>
              <w:pStyle w:val="Compact"/>
              <w:jc w:val="left"/>
            </w:pPr>
            <w:r>
              <w:t xml:space="preserve">Handcrafted walnut kitchen cabinetry – full installation of 14 base units, 8 wall units, and 2 corner units with soft-close hardware, as designed by Carpenter master Sergei Ivanov</w:t>
            </w:r>
          </w:p>
        </w:tc>
        <w:tc>
          <w:tcPr/>
          <w:p>
            <w:pPr>
              <w:pStyle w:val="Compact"/>
              <w:jc w:val="left"/>
            </w:pPr>
            <w:r>
              <w:t xml:space="preserve">1</w:t>
            </w:r>
          </w:p>
        </w:tc>
        <w:tc>
          <w:tcPr/>
          <w:p>
            <w:pPr>
              <w:pStyle w:val="Compact"/>
              <w:jc w:val="left"/>
            </w:pPr>
            <w:r>
              <w:t xml:space="preserve">set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3</w:t>
            </w:r>
          </w:p>
        </w:tc>
        <w:tc>
          <w:tcPr/>
          <w:p>
            <w:pPr>
              <w:pStyle w:val="Compact"/>
              <w:jc w:val="left"/>
            </w:pPr>
            <w:r>
              <w:t xml:space="preserve">Custom built-in bookshelf and media wall in solid ash wood – 6.2 m linear, including internal shelving, LED lighting channels, and cable management, fabricated and installed by Carpenter crew</w:t>
            </w:r>
          </w:p>
        </w:tc>
        <w:tc>
          <w:tcPr/>
          <w:p>
            <w:pPr>
              <w:pStyle w:val="Compact"/>
              <w:jc w:val="left"/>
            </w:pPr>
            <w:r>
              <w:t xml:space="preserve">6.2</w:t>
            </w:r>
          </w:p>
        </w:tc>
        <w:tc>
          <w:tcPr/>
          <w:p>
            <w:pPr>
              <w:pStyle w:val="Compact"/>
              <w:jc w:val="left"/>
            </w:pPr>
            <w:r>
              <w:t xml:space="preserve">linear m</w:t>
            </w:r>
          </w:p>
        </w:tc>
        <w:tc>
          <w:tcPr/>
          <w:p>
            <w:pPr>
              <w:pStyle w:val="Compact"/>
              <w:jc w:val="left"/>
            </w:pPr>
            <w:r>
              <w:t xml:space="preserve">18,500.00</w:t>
            </w:r>
          </w:p>
        </w:tc>
        <w:tc>
          <w:tcPr/>
          <w:p>
            <w:pPr>
              <w:pStyle w:val="Compact"/>
              <w:jc w:val="left"/>
            </w:pPr>
            <w:r>
              <w:t xml:space="preserve">114,700.00</w:t>
            </w:r>
          </w:p>
        </w:tc>
      </w:tr>
      <w:tr>
        <w:tc>
          <w:tcPr/>
          <w:p>
            <w:pPr>
              <w:pStyle w:val="Compact"/>
              <w:jc w:val="left"/>
            </w:pPr>
            <w:r>
              <w:t xml:space="preserve">4</w:t>
            </w:r>
          </w:p>
        </w:tc>
        <w:tc>
          <w:tcPr/>
          <w:p>
            <w:pPr>
              <w:pStyle w:val="Compact"/>
              <w:jc w:val="left"/>
            </w:pPr>
            <w:r>
              <w:t xml:space="preserve">Interior door replacement – 6 solid-core pine doors with custom frames, hinges, and hardware, measured, fitted, and finished by Carpenter specialists</w:t>
            </w:r>
          </w:p>
        </w:tc>
        <w:tc>
          <w:tcPr/>
          <w:p>
            <w:pPr>
              <w:pStyle w:val="Compact"/>
              <w:jc w:val="left"/>
            </w:pPr>
            <w:r>
              <w:t xml:space="preserve">6</w:t>
            </w:r>
          </w:p>
        </w:tc>
        <w:tc>
          <w:tcPr/>
          <w:p>
            <w:pPr>
              <w:pStyle w:val="Compact"/>
              <w:jc w:val="left"/>
            </w:pPr>
            <w:r>
              <w:t xml:space="preserve">doors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5</w:t>
            </w:r>
          </w:p>
        </w:tc>
        <w:tc>
          <w:tcPr/>
          <w:p>
            <w:pPr>
              <w:pStyle w:val="Compact"/>
              <w:jc w:val="left"/>
            </w:pPr>
            <w:r>
              <w:t xml:space="preserve">Bathroom vanity unit in teak wood with integrated sink, mirror cabinet, and under-cabinet storage – custom Carpenter fabrication and installation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Staircase handrail and balustrade in solid cherry wood – 18 balusters, newel posts, and continuous handrail, carved and installed by Carpenter artisan team</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Site supervision, material delivery to Russia Moscow address, waste removal, and final quality inspection by lead Carpenter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1,032,200.00 RUB</w:t>
            </w:r>
          </w:p>
        </w:tc>
      </w:tr>
      <w:tr>
        <w:tc>
          <w:tcPr/>
          <w:p>
            <w:pPr>
              <w:pStyle w:val="Compact"/>
              <w:jc w:val="left"/>
            </w:pPr>
            <w:r>
              <w:t xml:space="preserve">VAT (20% – Russian Federal Tax Service)</w:t>
            </w:r>
          </w:p>
        </w:tc>
        <w:tc>
          <w:tcPr/>
          <w:p>
            <w:pPr>
              <w:pStyle w:val="Compact"/>
              <w:jc w:val="right"/>
            </w:pPr>
            <w:r>
              <w:t xml:space="preserve">206,440.00 RUB</w:t>
            </w:r>
          </w:p>
        </w:tc>
      </w:tr>
      <w:tr>
        <w:tc>
          <w:tcPr/>
          <w:p>
            <w:pPr>
              <w:pStyle w:val="Compact"/>
              <w:jc w:val="left"/>
            </w:pPr>
            <w:r>
              <w:t xml:space="preserve">Discount (Early Payment – 3%)</w:t>
            </w:r>
          </w:p>
        </w:tc>
        <w:tc>
          <w:tcPr/>
          <w:p>
            <w:pPr>
              <w:pStyle w:val="Compact"/>
              <w:jc w:val="right"/>
            </w:pPr>
            <w:r>
              <w:t xml:space="preserve">-30,966.00 RUB</w:t>
            </w:r>
          </w:p>
        </w:tc>
      </w:tr>
      <w:tr>
        <w:tc>
          <w:tcPr/>
          <w:p>
            <w:pPr>
              <w:pStyle w:val="Compact"/>
              <w:jc w:val="left"/>
            </w:pPr>
            <w:r>
              <w:t xml:space="preserve">TOTAL AMOUNT DUE</w:t>
            </w:r>
          </w:p>
        </w:tc>
        <w:tc>
          <w:tcPr/>
          <w:p>
            <w:pPr>
              <w:pStyle w:val="Compact"/>
              <w:jc w:val="right"/>
            </w:pPr>
            <w:r>
              <w:t xml:space="preserve">1,207,674.00 RUB</w:t>
            </w:r>
          </w:p>
        </w:tc>
      </w:tr>
    </w:tbl>
    <w:bookmarkStart w:id="24" w:name="invoice-notes"/>
    <w:p>
      <w:pPr>
        <w:pStyle w:val="Heading3"/>
      </w:pPr>
      <w:r>
        <w:t xml:space="preserve">Invoice Notes</w:t>
      </w:r>
    </w:p>
    <w:p>
      <w:pPr>
        <w:pStyle w:val="FirstParagraph"/>
      </w:pPr>
      <w:r>
        <w:t xml:space="preserve">This Invoice is issued by Moscow Master Carpentry LLC for Carpenter services rendered at the client's residential property located in Leningradsky District, Moscow, Russia Moscow. All wood materials sourced comply with Russian Federal Environmental Standards (GOST 16637-98) and FSC certification requirements.</w:t>
      </w:r>
    </w:p>
    <w:p>
      <w:pPr>
        <w:pStyle w:val="BodyText"/>
      </w:pPr>
      <w:r>
        <w:t xml:space="preserve">The Carpenter team completed all work in accordance with the approved project specifications dated 20 April 2025. Final walkthrough and acceptance sign-off were conducted on 10 June 2025. This Invoice constitutes the final billing for the project referenced above.</w:t>
      </w:r>
    </w:p>
    <w:p>
      <w:pPr>
        <w:pStyle w:val="BodyText"/>
      </w:pPr>
      <w:r>
        <w:t xml:space="preserve">Payment is to be made in Russian Rubles (RUB) via bank transfer to the account specified below. A 3% early payment discount applies if the full Invoice amount is settled before 25 June 2025. Late payments are subject to a penalty of 0.1% per calendar day as per Russian Civil Code Article 395.</w:t>
      </w:r>
    </w:p>
    <w:bookmarkEnd w:id="24"/>
    <w:bookmarkStart w:id="25" w:name="payment-details-terms"/>
    <w:p>
      <w:pPr>
        <w:pStyle w:val="Heading3"/>
      </w:pPr>
      <w:r>
        <w:t xml:space="preserve">Payment Details &amp; Terms</w:t>
      </w:r>
    </w:p>
    <w:p>
      <w:pPr>
        <w:pStyle w:val="FirstParagraph"/>
      </w:pPr>
      <w:r>
        <w:rPr>
          <w:bCs/>
          <w:b/>
        </w:rPr>
        <w:t xml:space="preserve">Bank:</w:t>
      </w:r>
      <w:r>
        <w:t xml:space="preserve"> </w:t>
      </w:r>
      <w:r>
        <w:t xml:space="preserve">Sberbank, Moscow Branch</w:t>
      </w:r>
    </w:p>
    <w:p>
      <w:pPr>
        <w:pStyle w:val="BodyText"/>
      </w:pPr>
      <w:r>
        <w:rPr>
          <w:bCs/>
          <w:b/>
        </w:rPr>
        <w:t xml:space="preserve">Account Name:</w:t>
      </w:r>
      <w:r>
        <w:t xml:space="preserve"> </w:t>
      </w:r>
      <w:r>
        <w:t xml:space="preserve">Moscow Master Carpentry LLC</w:t>
      </w:r>
    </w:p>
    <w:p>
      <w:pPr>
        <w:pStyle w:val="BodyText"/>
      </w:pPr>
      <w:r>
        <w:rPr>
          <w:bCs/>
          <w:b/>
        </w:rPr>
        <w:t xml:space="preserve">Account Number (R/S):</w:t>
      </w:r>
      <w:r>
        <w:t xml:space="preserve"> </w:t>
      </w:r>
      <w:r>
        <w:t xml:space="preserve">40702810400000012345</w:t>
      </w:r>
    </w:p>
    <w:p>
      <w:pPr>
        <w:pStyle w:val="BodyText"/>
      </w:pPr>
      <w:r>
        <w:rPr>
          <w:bCs/>
          <w:b/>
        </w:rPr>
        <w:t xml:space="preserve">Corr. Account (K/S):</w:t>
      </w:r>
      <w:r>
        <w:t xml:space="preserve"> </w:t>
      </w:r>
      <w:r>
        <w:t xml:space="preserve">30101810400000000606</w:t>
      </w:r>
    </w:p>
    <w:p>
      <w:pPr>
        <w:pStyle w:val="BodyText"/>
      </w:pPr>
      <w:r>
        <w:rPr>
          <w:bCs/>
          <w:b/>
        </w:rPr>
        <w:t xml:space="preserve">BIC/SWIFT:</w:t>
      </w:r>
      <w:r>
        <w:t xml:space="preserve"> </w:t>
      </w:r>
      <w:r>
        <w:t xml:space="preserve">SABRRUMM</w:t>
      </w:r>
    </w:p>
    <w:p>
      <w:pPr>
        <w:pStyle w:val="BodyText"/>
      </w:pPr>
      <w:r>
        <w:rPr>
          <w:bCs/>
          <w:b/>
        </w:rPr>
        <w:t xml:space="preserve">Payment Reference:</w:t>
      </w:r>
      <w:r>
        <w:t xml:space="preserve"> </w:t>
      </w:r>
      <w:r>
        <w:t xml:space="preserve">Invoice MC-2025-00487</w:t>
      </w:r>
    </w:p>
    <w:p>
      <w:pPr>
        <w:numPr>
          <w:ilvl w:val="0"/>
          <w:numId w:val="1001"/>
        </w:numPr>
        <w:pStyle w:val="Compact"/>
      </w:pPr>
      <w:r>
        <w:t xml:space="preserve">This Invoice is valid for 30 calendar days from the date of issue.</w:t>
      </w:r>
    </w:p>
    <w:p>
      <w:pPr>
        <w:numPr>
          <w:ilvl w:val="0"/>
          <w:numId w:val="1001"/>
        </w:numPr>
        <w:pStyle w:val="Compact"/>
      </w:pPr>
      <w:r>
        <w:t xml:space="preserve">All Carpenter workmanship is covered by a 24-month warranty from the date of final acceptance.</w:t>
      </w:r>
    </w:p>
    <w:p>
      <w:pPr>
        <w:numPr>
          <w:ilvl w:val="0"/>
          <w:numId w:val="1001"/>
        </w:numPr>
        <w:pStyle w:val="Compact"/>
      </w:pPr>
      <w:r>
        <w:t xml:space="preserve">Any disputes regarding this Invoice shall be resolved in accordance with the laws of the Russian Federation, with jurisdiction in the Arbitration Court of Moscow, Russia Moscow.</w:t>
      </w:r>
    </w:p>
    <w:p>
      <w:pPr>
        <w:numPr>
          <w:ilvl w:val="0"/>
          <w:numId w:val="1001"/>
        </w:numPr>
        <w:pStyle w:val="Compact"/>
      </w:pPr>
      <w:r>
        <w:t xml:space="preserve">Material substitutions, if any, were communicated in writing to the client prior to installation and are reflected in the final Carpenter deliverables.</w:t>
      </w:r>
    </w:p>
    <w:p>
      <w:pPr>
        <w:numPr>
          <w:ilvl w:val="0"/>
          <w:numId w:val="1001"/>
        </w:numPr>
        <w:pStyle w:val="Compact"/>
      </w:pPr>
      <w:r>
        <w:t xml:space="preserve">This Invoice must be retained by the client for tax reporting purposes in compliance with the Russian Tax Code (NK RF).</w:t>
      </w:r>
    </w:p>
    <w:bookmarkEnd w:id="25"/>
    <w:p>
      <w:pPr>
        <w:pStyle w:val="FirstParagraph"/>
      </w:pPr>
      <w:r>
        <w:rPr>
          <w:bCs/>
          <w:b/>
        </w:rPr>
        <w:t xml:space="preserve">Prepared by:</w:t>
      </w:r>
      <w:r>
        <w:t xml:space="preserve"> </w:t>
      </w:r>
      <w:r>
        <w:t xml:space="preserve">Elena Smirnova, Finance Director</w:t>
      </w:r>
    </w:p>
    <w:p>
      <w:pPr>
        <w:pStyle w:val="BodyText"/>
      </w:pPr>
      <w:r>
        <w:t xml:space="preserve">Moscow Master Carpentry LLC</w:t>
      </w:r>
    </w:p>
    <w:p>
      <w:pPr>
        <w:pStyle w:val="BodyText"/>
      </w:pPr>
      <w:r>
        <w:t xml:space="preserve">Date: 15 June 2025</w:t>
      </w:r>
    </w:p>
    <w:p>
      <w:pPr>
        <w:pStyle w:val="BodyText"/>
      </w:pPr>
      <w:r>
        <w:rPr>
          <w:bCs/>
          <w:b/>
        </w:rPr>
        <w:t xml:space="preserve">Accepted by (Client):</w:t>
      </w:r>
      <w:r>
        <w:t xml:space="preserve"> </w:t>
      </w:r>
      <w:r>
        <w:t xml:space="preserve">Andrey Volkov</w:t>
      </w:r>
    </w:p>
    <w:p>
      <w:pPr>
        <w:pStyle w:val="BodyText"/>
      </w:pPr>
      <w:r>
        <w:t xml:space="preserve">Volkov Residential Development Group</w:t>
      </w:r>
    </w:p>
    <w:p>
      <w:pPr>
        <w:pStyle w:val="BodyText"/>
      </w:pPr>
      <w:r>
        <w:t xml:space="preserve">Date: _______________</w:t>
      </w:r>
    </w:p>
    <w:p>
      <w:pPr>
        <w:pStyle w:val="BodyText"/>
      </w:pPr>
      <w:r>
        <w:t xml:space="preserve">This Invoice was generated electronically and is valid without a physical stamp in accordance with Russian Federal Law No. 63-FZ on Electronic Documents. Moscow Master Carpentry LLC – Registered in Russia Moscow, 2019. All Carpenter services performed under valid trade licenses issued by the Moscow Department of Urban Development. For inquiries regarding this Invoice, please contact billing@moscowcarpentry.ru or +7 (495) 123-4567. Thank you for choosing our Carpenter services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Russia Moscow</dc:title>
  <dc:creator/>
  <dc:language>en</dc:language>
  <cp:keywords/>
  <dcterms:created xsi:type="dcterms:W3CDTF">2026-10-10T08:34:42Z</dcterms:created>
  <dcterms:modified xsi:type="dcterms:W3CDTF">2026-10-10T08:34:42Z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