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master-carpenter-co.-ltd."/>
    <w:p>
      <w:pPr>
        <w:pStyle w:val="Heading1"/>
      </w:pPr>
      <w:r>
        <w:t xml:space="preserve">Seoul Master Carpenter Co., Ltd.</w:t>
      </w:r>
    </w:p>
    <w:p>
      <w:pPr>
        <w:pStyle w:val="FirstParagraph"/>
      </w:pPr>
      <w:r>
        <w:t xml:space="preserve">42, Hangang-daero 39-gil, Yongsan-gu, Seoul, South Korea</w:t>
      </w:r>
    </w:p>
    <w:p>
      <w:pPr>
        <w:pStyle w:val="BodyText"/>
      </w:pPr>
      <w:r>
        <w:t xml:space="preserve">Business Registration No.: 220-88-12345</w:t>
      </w:r>
    </w:p>
    <w:p>
      <w:pPr>
        <w:pStyle w:val="BodyText"/>
      </w:pPr>
      <w:r>
        <w:t xml:space="preserve">VAT Registration No.: 220-88-12345</w:t>
      </w:r>
    </w:p>
    <w:p>
      <w:pPr>
        <w:pStyle w:val="BodyText"/>
      </w:pPr>
      <w:r>
        <w:t xml:space="preserve">Tel: +82-2-789-4561 | Email: billing@seoulmastercarpenter.kr</w:t>
      </w:r>
    </w:p>
    <w:p>
      <w:pPr>
        <w:pStyle w:val="BodyText"/>
      </w:pPr>
      <w:r>
        <w:t xml:space="preserve">Website: www.seoulmastercarpenter.kr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SCM-2025-00487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Payment Due in 30 Days</w:t>
      </w:r>
    </w:p>
    <w:bookmarkEnd w:id="21"/>
    <w:bookmarkStart w:id="22" w:name="bill-to-client"/>
    <w:p>
      <w:pPr>
        <w:pStyle w:val="Heading3"/>
      </w:pPr>
      <w:r>
        <w:t xml:space="preserve">Bill To (Client)</w:t>
      </w:r>
    </w:p>
    <w:p>
      <w:pPr>
        <w:pStyle w:val="FirstParagraph"/>
      </w:pPr>
      <w:r>
        <w:rPr>
          <w:bCs/>
          <w:b/>
        </w:rPr>
        <w:t xml:space="preserve">Seoul Grand Hotel &amp; Resort</w:t>
      </w:r>
    </w:p>
    <w:p>
      <w:pPr>
        <w:pStyle w:val="BodyText"/>
      </w:pPr>
      <w:r>
        <w:t xml:space="preserve">120, Toegye-ro, Jung-gu, Seoul, South Korea</w:t>
      </w:r>
    </w:p>
    <w:p>
      <w:pPr>
        <w:pStyle w:val="BodyText"/>
      </w:pPr>
      <w:r>
        <w:t xml:space="preserve">Attn: Mr. Park Ji-hoon, Facilities Director</w:t>
      </w:r>
    </w:p>
    <w:p>
      <w:pPr>
        <w:pStyle w:val="BodyText"/>
      </w:pPr>
      <w:r>
        <w:t xml:space="preserve">Tel: +82-2-3456-7890</w:t>
      </w:r>
    </w:p>
    <w:p>
      <w:pPr>
        <w:pStyle w:val="BodyText"/>
      </w:pPr>
      <w:r>
        <w:t xml:space="preserve">Email: facilities@seoulgrandhotel.kr</w:t>
      </w:r>
    </w:p>
    <w:p>
      <w:pPr>
        <w:pStyle w:val="BodyText"/>
      </w:pPr>
      <w:r>
        <w:t xml:space="preserve">VAT No.: 118-99-67890</w:t>
      </w:r>
    </w:p>
    <w:bookmarkEnd w:id="22"/>
    <w:bookmarkStart w:id="23" w:name="service-provider-carpenter"/>
    <w:p>
      <w:pPr>
        <w:pStyle w:val="Heading3"/>
      </w:pPr>
      <w:r>
        <w:t xml:space="preserve">Service Provider (Carpenter)</w:t>
      </w:r>
    </w:p>
    <w:p>
      <w:pPr>
        <w:pStyle w:val="FirstParagraph"/>
      </w:pPr>
      <w:r>
        <w:rPr>
          <w:bCs/>
          <w:b/>
        </w:rPr>
        <w:t xml:space="preserve">Seoul Master Carpenter Co., Ltd.</w:t>
      </w:r>
    </w:p>
    <w:p>
      <w:pPr>
        <w:pStyle w:val="BodyText"/>
      </w:pPr>
      <w:r>
        <w:t xml:space="preserve">42, Hangang-daero 39-gil, Yongsan-gu, Seoul, South Korea</w:t>
      </w:r>
    </w:p>
    <w:p>
      <w:pPr>
        <w:pStyle w:val="BodyText"/>
      </w:pPr>
      <w:r>
        <w:t xml:space="preserve">Attn: Master Carpenter Kim Soo-jin</w:t>
      </w:r>
    </w:p>
    <w:p>
      <w:pPr>
        <w:pStyle w:val="BodyText"/>
      </w:pPr>
      <w:r>
        <w:t xml:space="preserve">Tel: +82-2-789-4561</w:t>
      </w:r>
    </w:p>
    <w:p>
      <w:pPr>
        <w:pStyle w:val="BodyText"/>
      </w:pPr>
      <w:r>
        <w:t xml:space="preserve">Email: billing@seoulmastercarpenter.kr</w:t>
      </w:r>
    </w:p>
    <w:p>
      <w:pPr>
        <w:pStyle w:val="BodyText"/>
      </w:pPr>
      <w:r>
        <w:t xml:space="preserve">VAT No.: 220-88-12345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Custom hardwood flooring installation for the Grand Ballroom (320 sqm), including sanding, staining, and polyurethane finishing using premium oak sourced from local South Korea Seoul timber suppliers</w:t>
            </w:r>
          </w:p>
        </w:tc>
        <w:tc>
          <w:tcPr/>
          <w:p>
            <w:pPr>
              <w:pStyle w:val="Compact"/>
              <w:jc w:val="left"/>
            </w:pPr>
            <w:r>
              <w:t xml:space="preserve">May 5 – May 22, 2025</w:t>
            </w:r>
          </w:p>
        </w:tc>
        <w:tc>
          <w:tcPr/>
          <w:p>
            <w:pPr>
              <w:pStyle w:val="Compact"/>
              <w:jc w:val="left"/>
            </w:pPr>
            <w:r>
              <w:t xml:space="preserve">320 sqm</w:t>
            </w:r>
          </w:p>
        </w:tc>
        <w:tc>
          <w:tcPr/>
          <w:p>
            <w:pPr>
              <w:pStyle w:val="Compact"/>
              <w:jc w:val="left"/>
            </w:pPr>
            <w:r>
              <w:t xml:space="preserve">185,000</w:t>
            </w:r>
          </w:p>
        </w:tc>
        <w:tc>
          <w:tcPr/>
          <w:p>
            <w:pPr>
              <w:pStyle w:val="Compact"/>
              <w:jc w:val="left"/>
            </w:pPr>
            <w:r>
              <w:t xml:space="preserve">59,200,000</w:t>
            </w:r>
          </w:p>
        </w:tc>
      </w:tr>
      <w:tr>
        <w:tc>
          <w:tcPr/>
          <w:p>
            <w:pPr>
              <w:pStyle w:val="Compact"/>
              <w:jc w:val="left"/>
            </w:pPr>
            <w:r>
              <w:t xml:space="preserve">2</w:t>
            </w:r>
          </w:p>
        </w:tc>
        <w:tc>
          <w:tcPr/>
          <w:p>
            <w:pPr>
              <w:pStyle w:val="Compact"/>
              <w:jc w:val="left"/>
            </w:pPr>
            <w:r>
              <w:t xml:space="preserve">Design and fabrication of 45 custom built-in wardrobe units for executive guest suites, including sliding doors, interior shelving, and LED lighting integration</w:t>
            </w:r>
          </w:p>
        </w:tc>
        <w:tc>
          <w:tcPr/>
          <w:p>
            <w:pPr>
              <w:pStyle w:val="Compact"/>
              <w:jc w:val="left"/>
            </w:pPr>
            <w:r>
              <w:t xml:space="preserve">May 10 – June 2, 2025</w:t>
            </w:r>
          </w:p>
        </w:tc>
        <w:tc>
          <w:tcPr/>
          <w:p>
            <w:pPr>
              <w:pStyle w:val="Compact"/>
              <w:jc w:val="left"/>
            </w:pPr>
            <w:r>
              <w:t xml:space="preserve">45 units</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3</w:t>
            </w:r>
          </w:p>
        </w:tc>
        <w:tc>
          <w:tcPr/>
          <w:p>
            <w:pPr>
              <w:pStyle w:val="Compact"/>
              <w:jc w:val="left"/>
            </w:pPr>
            <w:r>
              <w:t xml:space="preserve">Restoration and repair of original 1960s Korean hanok-style wooden ceiling panels in the Heritage Dining Room, including traditional joinery techniques and natural lacquer application</w:t>
            </w:r>
          </w:p>
        </w:tc>
        <w:tc>
          <w:tcPr/>
          <w:p>
            <w:pPr>
              <w:pStyle w:val="Compact"/>
              <w:jc w:val="left"/>
            </w:pPr>
            <w:r>
              <w:t xml:space="preserve">May 15 – June 5, 2025</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Installation of custom mahogany reception desk (4.2m x 1.8m) with integrated cable management, brass inlay detailing, and tempered glass countertop for the main lobby</w:t>
            </w:r>
          </w:p>
        </w:tc>
        <w:tc>
          <w:tcPr/>
          <w:p>
            <w:pPr>
              <w:pStyle w:val="Compact"/>
              <w:jc w:val="left"/>
            </w:pPr>
            <w:r>
              <w:t xml:space="preserve">June 1 – June 10, 2025</w:t>
            </w:r>
          </w:p>
        </w:tc>
        <w:tc>
          <w:tcPr/>
          <w:p>
            <w:pPr>
              <w:pStyle w:val="Compact"/>
              <w:jc w:val="left"/>
            </w:pPr>
            <w:r>
              <w:t xml:space="preserve">1 unit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Supply and installation of 120 custom wooden window frames and sills for the east wing renovation, including weatherproofing treatment suitable for South Korea Seoul climate conditions</w:t>
            </w:r>
          </w:p>
        </w:tc>
        <w:tc>
          <w:tcPr/>
          <w:p>
            <w:pPr>
              <w:pStyle w:val="Compact"/>
              <w:jc w:val="left"/>
            </w:pPr>
            <w:r>
              <w:t xml:space="preserve">May 20 – June 12, 2025</w:t>
            </w:r>
          </w:p>
        </w:tc>
        <w:tc>
          <w:tcPr/>
          <w:p>
            <w:pPr>
              <w:pStyle w:val="Compact"/>
              <w:jc w:val="left"/>
            </w:pPr>
            <w:r>
              <w:t xml:space="preserve">120 units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6</w:t>
            </w:r>
          </w:p>
        </w:tc>
        <w:tc>
          <w:tcPr/>
          <w:p>
            <w:pPr>
              <w:pStyle w:val="Compact"/>
              <w:jc w:val="left"/>
            </w:pPr>
            <w:r>
              <w:t xml:space="preserve">On-site carpentry supervision, quality inspection, and final finishing touches across all project areas; includes 3 site visits per week by Master Carpenter Kim Soo-jin and two senior carpenters</w:t>
            </w:r>
          </w:p>
        </w:tc>
        <w:tc>
          <w:tcPr/>
          <w:p>
            <w:pPr>
              <w:pStyle w:val="Compact"/>
              <w:jc w:val="left"/>
            </w:pPr>
            <w:r>
              <w:t xml:space="preserve">May 5 – June 14, 2025</w:t>
            </w:r>
          </w:p>
        </w:tc>
        <w:tc>
          <w:tcPr/>
          <w:p>
            <w:pPr>
              <w:pStyle w:val="Compact"/>
              <w:jc w:val="left"/>
            </w:pPr>
            <w:r>
              <w:t xml:space="preserve">6 weeks</w:t>
            </w:r>
          </w:p>
        </w:tc>
        <w:tc>
          <w:tcPr/>
          <w:p>
            <w:pPr>
              <w:pStyle w:val="Compact"/>
              <w:jc w:val="left"/>
            </w:pPr>
            <w:r>
              <w:t xml:space="preserve">2,400,000</w:t>
            </w:r>
          </w:p>
        </w:tc>
        <w:tc>
          <w:tcPr/>
          <w:p>
            <w:pPr>
              <w:pStyle w:val="Compact"/>
              <w:jc w:val="left"/>
            </w:pPr>
            <w:r>
              <w:t xml:space="preserve">14,400,000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(KRW)</w:t>
            </w:r>
          </w:p>
        </w:tc>
      </w:tr>
      <w:tr>
        <w:tc>
          <w:tcPr/>
          <w:p>
            <w:pPr>
              <w:pStyle w:val="Compact"/>
              <w:jc w:val="left"/>
            </w:pPr>
            <w:r>
              <w:t xml:space="preserve">Subtotal</w:t>
            </w:r>
          </w:p>
        </w:tc>
        <w:tc>
          <w:tcPr/>
          <w:p>
            <w:pPr>
              <w:pStyle w:val="Compact"/>
              <w:jc w:val="left"/>
            </w:pPr>
            <w:r>
              <w:t xml:space="preserve">206,750,000</w:t>
            </w:r>
          </w:p>
        </w:tc>
      </w:tr>
      <w:tr>
        <w:tc>
          <w:tcPr/>
          <w:p>
            <w:pPr>
              <w:pStyle w:val="Compact"/>
              <w:jc w:val="left"/>
            </w:pPr>
            <w:r>
              <w:t xml:space="preserve">VAT (10% – South Korea Standard Rate)</w:t>
            </w:r>
          </w:p>
        </w:tc>
        <w:tc>
          <w:tcPr/>
          <w:p>
            <w:pPr>
              <w:pStyle w:val="Compact"/>
              <w:jc w:val="left"/>
            </w:pPr>
            <w:r>
              <w:t xml:space="preserve">20,675,000</w:t>
            </w:r>
          </w:p>
        </w:tc>
      </w:tr>
      <w:tr>
        <w:tc>
          <w:tcPr/>
          <w:p>
            <w:pPr>
              <w:pStyle w:val="Compact"/>
              <w:jc w:val="left"/>
            </w:pPr>
            <w:r>
              <w:t xml:space="preserve">Discount (Early Completion Bonus – 2%)</w:t>
            </w:r>
          </w:p>
        </w:tc>
        <w:tc>
          <w:tcPr/>
          <w:p>
            <w:pPr>
              <w:pStyle w:val="Compact"/>
              <w:jc w:val="left"/>
            </w:pPr>
            <w:r>
              <w:t xml:space="preserve">-4,135,000</w:t>
            </w:r>
          </w:p>
        </w:tc>
      </w:tr>
      <w:tr>
        <w:tc>
          <w:tcPr/>
          <w:p>
            <w:pPr>
              <w:pStyle w:val="Compact"/>
              <w:jc w:val="left"/>
            </w:pPr>
            <w:r>
              <w:t xml:space="preserve">Grand Total Due</w:t>
            </w:r>
          </w:p>
        </w:tc>
        <w:tc>
          <w:tcPr/>
          <w:p>
            <w:pPr>
              <w:pStyle w:val="Compact"/>
              <w:jc w:val="left"/>
            </w:pPr>
            <w:r>
              <w:t xml:space="preserve">223,290,000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(KRW)</w:t>
      </w:r>
    </w:p>
    <w:p>
      <w:pPr>
        <w:pStyle w:val="BodyText"/>
      </w:pPr>
      <w:r>
        <w:rPr>
          <w:bCs/>
          <w:b/>
        </w:rPr>
        <w:t xml:space="preserve">Bank:</w:t>
      </w:r>
      <w:r>
        <w:t xml:space="preserve"> </w:t>
      </w:r>
      <w:r>
        <w:t xml:space="preserve">Industrial Bank of Korea (IBK), Seoul Central Branch</w:t>
      </w:r>
    </w:p>
    <w:p>
      <w:pPr>
        <w:pStyle w:val="BodyText"/>
      </w:pPr>
      <w:r>
        <w:rPr>
          <w:bCs/>
          <w:b/>
        </w:rPr>
        <w:t xml:space="preserve">Account Name:</w:t>
      </w:r>
      <w:r>
        <w:t xml:space="preserve"> </w:t>
      </w:r>
      <w:r>
        <w:t xml:space="preserve">Seoul Master Carpenter Co.,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IBKKKRSE</w:t>
      </w:r>
    </w:p>
    <w:p>
      <w:pPr>
        <w:pStyle w:val="BodyText"/>
      </w:pPr>
      <w:r>
        <w:rPr>
          <w:bCs/>
          <w:b/>
        </w:rPr>
        <w:t xml:space="preserve">Reference:</w:t>
      </w:r>
      <w:r>
        <w:t xml:space="preserve"> </w:t>
      </w:r>
      <w:r>
        <w:t xml:space="preserve">Please include Invoice No. SCM-2025-00487 in the transfer memo.</w:t>
      </w:r>
    </w:p>
    <w:p>
      <w:pPr>
        <w:pStyle w:val="BodyText"/>
      </w:pPr>
      <w:r>
        <w:rPr>
          <w:bCs/>
          <w:b/>
        </w:rPr>
        <w:t xml:space="preserve">Terms:</w:t>
      </w:r>
      <w:r>
        <w:t xml:space="preserve"> </w:t>
      </w:r>
      <w:r>
        <w:t xml:space="preserve">Full payment is due within 30 calendar days from the Invoice date (July 15, 2025). A late payment surcharge of 1.5% per month will apply to outstanding balances after the due date, in accordance with the Commercial Act of South Korea.</w:t>
      </w:r>
    </w:p>
    <w:bookmarkEnd w:id="24"/>
    <w:bookmarkStart w:id="25" w:name="notes-terms"/>
    <w:p>
      <w:pPr>
        <w:pStyle w:val="Heading3"/>
      </w:pPr>
      <w:r>
        <w:t xml:space="preserve">Notes &amp; Terms</w:t>
      </w:r>
    </w:p>
    <w:p>
      <w:pPr>
        <w:pStyle w:val="FirstParagraph"/>
      </w:pPr>
      <w:r>
        <w:t xml:space="preserve">1. This Invoice covers all carpentry services rendered by Seoul Master Carpenter Co., Ltd. at the Seoul Grand Hotel &amp; Resort premises in Jung-gu, Seoul, South Korea, between May 5, 2025 and June 14, 2025.</w:t>
      </w:r>
    </w:p>
    <w:p>
      <w:pPr>
        <w:pStyle w:val="BodyText"/>
      </w:pPr>
      <w:r>
        <w:t xml:space="preserve">2. All materials used in this project comply with the Korean Building Standards (KS) and the Seoul Metropolitan Government's interior construction regulations. All timber products are certified FSC-compliant and sourced from verified South Korea Seoul and regional suppliers.</w:t>
      </w:r>
    </w:p>
    <w:p>
      <w:pPr>
        <w:pStyle w:val="BodyText"/>
      </w:pPr>
      <w:r>
        <w:t xml:space="preserve">3. The carpentry work described in this Invoice has been completed and inspected. A final walkthrough was conducted on June 14, 2025, with the client's Facilities Director present. All items were accepted in satisfactory condition.</w:t>
      </w:r>
    </w:p>
    <w:p>
      <w:pPr>
        <w:pStyle w:val="BodyText"/>
      </w:pPr>
      <w:r>
        <w:t xml:space="preserve">4. A 24-month warranty is provided on all custom carpentry work, including joinery, finishes, and structural integrity. Warranty claims must be submitted in writing to the undersigned Master Carpenter within the warranty period.</w:t>
      </w:r>
    </w:p>
    <w:p>
      <w:pPr>
        <w:pStyle w:val="BodyText"/>
      </w:pPr>
      <w:r>
        <w:t xml:space="preserve">5. This Invoice is issued in accordance with the Korean Tax Code and the Electronic Invoice and Receipt Act. A digital copy of this Invoice has been registered with the National Tax Service of Korea (NTS) e-Tax system.</w:t>
      </w:r>
    </w:p>
    <w:p>
      <w:pPr>
        <w:pStyle w:val="BodyText"/>
      </w:pPr>
      <w:r>
        <w:t xml:space="preserve">6. For any disputes regarding the amounts or services listed on this Invoice, both parties agree to resolve matters through mediation in Seoul, South Korea, before pursuing legal action in the Seoul Central District Court.</w:t>
      </w:r>
    </w:p>
    <w:bookmarkEnd w:id="25"/>
    <w:p>
      <w:pPr>
        <w:pStyle w:val="BodyText"/>
      </w:pPr>
      <w:r>
        <w:rPr>
          <w:bCs/>
          <w:b/>
        </w:rPr>
        <w:t xml:space="preserve">Seoul Master Carpenter Co., Ltd.</w:t>
      </w:r>
      <w:r>
        <w:t xml:space="preserve"> </w:t>
      </w:r>
      <w:r>
        <w:t xml:space="preserve">| 42, Hangang-daero 39-gil, Yongsan-gu, Seoul 04320, South Korea</w:t>
      </w:r>
    </w:p>
    <w:p>
      <w:pPr>
        <w:pStyle w:val="BodyText"/>
      </w:pPr>
      <w:r>
        <w:t xml:space="preserve">Business Registration: 220-88-12345 | VAT: 220-88-12345 | Representative: Kim Soo-jin (Master Carpenter, 25 years experience)</w:t>
      </w:r>
    </w:p>
    <w:p>
      <w:pPr>
        <w:pStyle w:val="BodyText"/>
      </w:pPr>
      <w:r>
        <w:t xml:space="preserve">This Invoice was generated electronically and is valid without a physical signature. For verification, contact billing@seoulmastercarpenter.kr or +82-2-789-4561.</w:t>
      </w:r>
    </w:p>
    <w:p>
      <w:pPr>
        <w:pStyle w:val="BodyText"/>
      </w:pPr>
      <w:r>
        <w:t xml:space="preserve">© 2025 Seoul Master Carpenter Co., Ltd. All rights reserved. | Invoice SCM-2025-00487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South Korea Seoul</dc:title>
  <dc:creator/>
  <dc:language>en</dc:language>
  <cp:keywords/>
  <dcterms:created xsi:type="dcterms:W3CDTF">2026-10-10T03:44:59Z</dcterms:created>
  <dcterms:modified xsi:type="dcterms:W3CDTF">2026-10-10T03:44:59Z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