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carpenter-services-llc"/>
    <w:p>
      <w:pPr>
        <w:pStyle w:val="Heading1"/>
      </w:pPr>
      <w:r>
        <w:t xml:space="preserve">Al Noor Carpenter Services LLC</w:t>
      </w:r>
    </w:p>
    <w:p>
      <w:pPr>
        <w:pStyle w:val="FirstParagraph"/>
      </w:pPr>
      <w:r>
        <w:t xml:space="preserve">P.O. Box 4521, Al Ain Road, Abu Dhabi</w:t>
      </w:r>
    </w:p>
    <w:p>
      <w:pPr>
        <w:pStyle w:val="BodyText"/>
      </w:pPr>
      <w:r>
        <w:t xml:space="preserve">United Arab Emirates Abu Dhabi</w:t>
      </w:r>
    </w:p>
    <w:p>
      <w:pPr>
        <w:pStyle w:val="BodyText"/>
      </w:pPr>
      <w:r>
        <w:t xml:space="preserve">Tel: +971 2 445 6789 | Email: billing@alnoorcarpenter.ae</w:t>
      </w:r>
    </w:p>
    <w:p>
      <w:pPr>
        <w:pStyle w:val="BodyText"/>
      </w:pPr>
      <w:r>
        <w:t xml:space="preserve">Trade License No: 102345678 | TRN: 100234567800003</w:t>
      </w:r>
    </w:p>
    <w:bookmarkEnd w:id="20"/>
    <w:bookmarkStart w:id="21" w:name="invoice"/>
    <w:p>
      <w:pPr>
        <w:pStyle w:val="Heading2"/>
      </w:pPr>
      <w:r>
        <w:t xml:space="preserve">INVOICE</w:t>
      </w:r>
    </w:p>
    <w:p>
      <w:pPr>
        <w:pStyle w:val="FirstParagraph"/>
      </w:pPr>
      <w:r>
        <w:t xml:space="preserve">Invoice No: AN-2025-00847</w:t>
      </w:r>
    </w:p>
    <w:p>
      <w:pPr>
        <w:pStyle w:val="BodyText"/>
      </w:pPr>
      <w:r>
        <w:t xml:space="preserve">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 Maktoum Residential Development FZ</w:t>
      </w:r>
    </w:p>
    <w:p>
      <w:pPr>
        <w:pStyle w:val="BodyText"/>
      </w:pPr>
      <w:r>
        <w:t xml:space="preserve">Attn: Mr. Khalid Al Mansoori, Project Manager</w:t>
      </w:r>
    </w:p>
    <w:p>
      <w:pPr>
        <w:pStyle w:val="BodyText"/>
      </w:pPr>
      <w:r>
        <w:t xml:space="preserve">Office 12, Level 5, Al Reem Island Tower</w:t>
      </w:r>
    </w:p>
    <w:p>
      <w:pPr>
        <w:pStyle w:val="BodyText"/>
      </w:pPr>
      <w:r>
        <w:t xml:space="preserve">Abu Dhabi, United Arab Emirates</w:t>
      </w:r>
    </w:p>
    <w:p>
      <w:pPr>
        <w:pStyle w:val="BodyText"/>
      </w:pPr>
      <w:r>
        <w:t xml:space="preserve">Tel: +971 2 667 8901</w:t>
      </w:r>
    </w:p>
    <w:p>
      <w:pPr>
        <w:pStyle w:val="BodyText"/>
      </w:pPr>
      <w:r>
        <w:t xml:space="preserve">Email: k.mansoori@almaktoumdev.ae</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Villa Interior Carpentry – Phase 2</w:t>
      </w:r>
    </w:p>
    <w:p>
      <w:pPr>
        <w:pStyle w:val="BodyText"/>
      </w:pPr>
      <w:r>
        <w:rPr>
          <w:bCs/>
          <w:b/>
        </w:rPr>
        <w:t xml:space="preserve">Site Location:</w:t>
      </w:r>
      <w:r>
        <w:t xml:space="preserve"> </w:t>
      </w:r>
      <w:r>
        <w:t xml:space="preserve">Al Reem Island, Abu Dhabi</w:t>
      </w:r>
    </w:p>
    <w:p>
      <w:pPr>
        <w:pStyle w:val="BodyText"/>
      </w:pPr>
      <w:r>
        <w:rPr>
          <w:bCs/>
          <w:b/>
        </w:rPr>
        <w:t xml:space="preserve">Contract Ref:</w:t>
      </w:r>
      <w:r>
        <w:t xml:space="preserve"> </w:t>
      </w:r>
      <w:r>
        <w:t xml:space="preserve">AMD-2025-CRP-034</w:t>
      </w:r>
    </w:p>
    <w:p>
      <w:pPr>
        <w:pStyle w:val="BodyText"/>
      </w:pPr>
      <w:r>
        <w:rPr>
          <w:bCs/>
          <w:b/>
        </w:rPr>
        <w:t xml:space="preserve">Work Period:</w:t>
      </w:r>
      <w:r>
        <w:t xml:space="preserve"> </w:t>
      </w:r>
      <w:r>
        <w:t xml:space="preserve">01 Jun 2025 – 14 Jun 2025</w:t>
      </w:r>
    </w:p>
    <w:bookmarkEnd w:id="23"/>
    <w:p>
      <w:pPr>
        <w:pStyle w:val="BodyText"/>
      </w:pPr>
      <w:r>
        <w:rPr>
          <w:bCs/>
          <w:b/>
        </w:rPr>
        <w:t xml:space="preserve">Invoice Type:</w:t>
      </w:r>
      <w:r>
        <w:t xml:space="preserve"> </w:t>
      </w:r>
      <w:r>
        <w:t xml:space="preserve">Professional Carpenter Services</w:t>
      </w:r>
    </w:p>
    <w:p>
      <w:pPr>
        <w:pStyle w:val="BodyText"/>
      </w:pPr>
      <w:r>
        <w:rPr>
          <w:bCs/>
          <w:b/>
        </w:rPr>
        <w:t xml:space="preserve">Currency:</w:t>
      </w:r>
      <w:r>
        <w:t xml:space="preserve"> </w:t>
      </w:r>
      <w:r>
        <w:t xml:space="preserve">AED (UAE Dirham)</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Emirates NBD, Abu Dhabi Branch</w:t>
      </w:r>
    </w:p>
    <w:p>
      <w:pPr>
        <w:pStyle w:val="BodyText"/>
      </w:pPr>
      <w:r>
        <w:rPr>
          <w:bCs/>
          <w:b/>
        </w:rPr>
        <w:t xml:space="preserve">Account No:</w:t>
      </w:r>
      <w:r>
        <w:t xml:space="preserve"> </w:t>
      </w:r>
      <w:r>
        <w:t xml:space="preserve">0020-1234-5678-901</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Custom built-in wardrobe carpentry – master bedroom (oak veneer, soft-close hardware, LED strip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Teak wood dining table with 6 matching chairs – handcrafted, oil-finished, delivered to site in Abu Dhabi</w:t>
            </w:r>
          </w:p>
        </w:tc>
        <w:tc>
          <w:tcPr/>
          <w:p>
            <w:pPr>
              <w:pStyle w:val="Compact"/>
              <w:jc w:val="left"/>
            </w:pPr>
            <w:r>
              <w:t xml:space="preserve">Set</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3</w:t>
            </w:r>
          </w:p>
        </w:tc>
        <w:tc>
          <w:tcPr/>
          <w:p>
            <w:pPr>
              <w:pStyle w:val="Compact"/>
              <w:jc w:val="left"/>
            </w:pPr>
            <w:r>
              <w:t xml:space="preserve">Wall paneling and wainscoting – living room and hallway (MDF core, walnut laminate, 42 sqm total)</w:t>
            </w:r>
          </w:p>
        </w:tc>
        <w:tc>
          <w:tcPr/>
          <w:p>
            <w:pPr>
              <w:pStyle w:val="Compact"/>
              <w:jc w:val="left"/>
            </w:pPr>
            <w:r>
              <w:t xml:space="preserve">sqm</w:t>
            </w:r>
          </w:p>
        </w:tc>
        <w:tc>
          <w:tcPr/>
          <w:p>
            <w:pPr>
              <w:pStyle w:val="Compact"/>
              <w:jc w:val="left"/>
            </w:pPr>
            <w:r>
              <w:t xml:space="preserve">42</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4</w:t>
            </w:r>
          </w:p>
        </w:tc>
        <w:tc>
          <w:tcPr/>
          <w:p>
            <w:pPr>
              <w:pStyle w:val="Compact"/>
              <w:jc w:val="left"/>
            </w:pPr>
            <w:r>
              <w:t xml:space="preserve">Custom floating shelves and bookcase unit – study room (solid mango wood, 3.2m linear)</w:t>
            </w:r>
          </w:p>
        </w:tc>
        <w:tc>
          <w:tcPr/>
          <w:p>
            <w:pPr>
              <w:pStyle w:val="Compact"/>
              <w:jc w:val="left"/>
            </w:pPr>
            <w:r>
              <w:t xml:space="preserve">Lot</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5</w:t>
            </w:r>
          </w:p>
        </w:tc>
        <w:tc>
          <w:tcPr/>
          <w:p>
            <w:pPr>
              <w:pStyle w:val="Compact"/>
              <w:jc w:val="left"/>
            </w:pPr>
            <w:r>
              <w:t xml:space="preserve">Door frame refinishing and hardware replacement – 8 interior doors (sanding, staining, new hinges and handles)</w:t>
            </w:r>
          </w:p>
        </w:tc>
        <w:tc>
          <w:tcPr/>
          <w:p>
            <w:pPr>
              <w:pStyle w:val="Compact"/>
              <w:jc w:val="left"/>
            </w:pPr>
            <w:r>
              <w:t xml:space="preserve">Door</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6</w:t>
            </w:r>
          </w:p>
        </w:tc>
        <w:tc>
          <w:tcPr/>
          <w:p>
            <w:pPr>
              <w:pStyle w:val="Compact"/>
              <w:jc w:val="left"/>
            </w:pPr>
            <w:r>
              <w:t xml:space="preserve">Carpenter labor – on-site supervision, measurement, and finishing (2 skilled carpenters, 14 working days)</w:t>
            </w:r>
          </w:p>
        </w:tc>
        <w:tc>
          <w:tcPr/>
          <w:p>
            <w:pPr>
              <w:pStyle w:val="Compact"/>
              <w:jc w:val="left"/>
            </w:pPr>
            <w:r>
              <w:t xml:space="preserve">Man-day</w:t>
            </w:r>
          </w:p>
        </w:tc>
        <w:tc>
          <w:tcPr/>
          <w:p>
            <w:pPr>
              <w:pStyle w:val="Compact"/>
              <w:jc w:val="left"/>
            </w:pPr>
            <w:r>
              <w:t xml:space="preserve">28</w:t>
            </w:r>
          </w:p>
        </w:tc>
        <w:tc>
          <w:tcPr/>
          <w:p>
            <w:pPr>
              <w:pStyle w:val="Compact"/>
              <w:jc w:val="left"/>
            </w:pPr>
            <w:r>
              <w:t xml:space="preserve">420.00</w:t>
            </w:r>
          </w:p>
        </w:tc>
        <w:tc>
          <w:tcPr/>
          <w:p>
            <w:pPr>
              <w:pStyle w:val="Compact"/>
              <w:jc w:val="left"/>
            </w:pPr>
            <w:r>
              <w:t xml:space="preserve">11,760.00</w:t>
            </w:r>
          </w:p>
        </w:tc>
      </w:tr>
      <w:tr>
        <w:tc>
          <w:tcPr/>
          <w:p>
            <w:pPr>
              <w:pStyle w:val="Compact"/>
              <w:jc w:val="left"/>
            </w:pPr>
            <w:r>
              <w:t xml:space="preserve">7</w:t>
            </w:r>
          </w:p>
        </w:tc>
        <w:tc>
          <w:tcPr/>
          <w:p>
            <w:pPr>
              <w:pStyle w:val="Compact"/>
              <w:jc w:val="left"/>
            </w:pPr>
            <w:r>
              <w:t xml:space="preserve">Material supply – premium wood, adhesives, sealants, sandpaper, and finishing agents (as per approved BOQ)</w:t>
            </w:r>
          </w:p>
        </w:tc>
        <w:tc>
          <w:tcPr/>
          <w:p>
            <w:pPr>
              <w:pStyle w:val="Compact"/>
              <w:jc w:val="left"/>
            </w:pPr>
            <w:r>
              <w:t xml:space="preserve">Lot</w:t>
            </w:r>
          </w:p>
        </w:tc>
        <w:tc>
          <w:tcPr/>
          <w:p>
            <w:pPr>
              <w:pStyle w:val="Compact"/>
              <w:jc w:val="left"/>
            </w:pPr>
            <w:r>
              <w:t xml:space="preserve">1</w:t>
            </w:r>
          </w:p>
        </w:tc>
        <w:tc>
          <w:tcPr/>
          <w:p>
            <w:pPr>
              <w:pStyle w:val="Compact"/>
              <w:jc w:val="left"/>
            </w:pPr>
            <w:r>
              <w:t xml:space="preserve">7,840.00</w:t>
            </w:r>
          </w:p>
        </w:tc>
        <w:tc>
          <w:tcPr/>
          <w:p>
            <w:pPr>
              <w:pStyle w:val="Compact"/>
              <w:jc w:val="left"/>
            </w:pPr>
            <w:r>
              <w:t xml:space="preserve">7,840.00</w:t>
            </w:r>
          </w:p>
        </w:tc>
      </w:tr>
      <w:tr>
        <w:tc>
          <w:tcPr/>
          <w:p>
            <w:pPr>
              <w:pStyle w:val="Compact"/>
              <w:jc w:val="left"/>
            </w:pPr>
            <w:r>
              <w:t xml:space="preserve">8</w:t>
            </w:r>
          </w:p>
        </w:tc>
        <w:tc>
          <w:tcPr/>
          <w:p>
            <w:pPr>
              <w:pStyle w:val="Compact"/>
              <w:jc w:val="left"/>
            </w:pPr>
            <w:r>
              <w:t xml:space="preserve">Site cleanup, waste disposal, and final quality inspection per Abu Dhabi Municipality standards</w:t>
            </w:r>
          </w:p>
        </w:tc>
        <w:tc>
          <w:tcPr/>
          <w:p>
            <w:pPr>
              <w:pStyle w:val="Compact"/>
              <w:jc w:val="left"/>
            </w:pPr>
            <w:r>
              <w:t xml:space="preserve">Lot</w:t>
            </w:r>
          </w:p>
        </w:tc>
        <w:tc>
          <w:tcPr/>
          <w:p>
            <w:pPr>
              <w:pStyle w:val="Compact"/>
              <w:jc w:val="left"/>
            </w:pPr>
            <w:r>
              <w:t xml:space="preserve">1</w:t>
            </w:r>
          </w:p>
        </w:tc>
        <w:tc>
          <w:tcPr/>
          <w:p>
            <w:pPr>
              <w:pStyle w:val="Compact"/>
              <w:jc w:val="left"/>
            </w:pPr>
            <w:r>
              <w:t xml:space="preserve">2,350.00</w:t>
            </w:r>
          </w:p>
        </w:tc>
        <w:tc>
          <w:tcPr/>
          <w:p>
            <w:pPr>
              <w:pStyle w:val="Compact"/>
              <w:jc w:val="left"/>
            </w:pPr>
            <w:r>
              <w:t xml:space="preserve">2,350.00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95,770.00</w:t>
            </w:r>
          </w:p>
        </w:tc>
      </w:tr>
      <w:tr>
        <w:tc>
          <w:tcPr/>
          <w:p>
            <w:pPr>
              <w:pStyle w:val="Compact"/>
              <w:jc w:val="left"/>
            </w:pPr>
            <w:r>
              <w:t xml:space="preserve">VAT @ 5% (United Arab Emirates)</w:t>
            </w:r>
          </w:p>
        </w:tc>
        <w:tc>
          <w:tcPr/>
          <w:p>
            <w:pPr>
              <w:pStyle w:val="Compact"/>
              <w:jc w:val="right"/>
            </w:pPr>
            <w:r>
              <w:t xml:space="preserve">4,788.50</w:t>
            </w:r>
          </w:p>
        </w:tc>
      </w:tr>
      <w:tr>
        <w:tc>
          <w:tcPr/>
          <w:p>
            <w:pPr>
              <w:pStyle w:val="Compact"/>
              <w:jc w:val="left"/>
            </w:pPr>
            <w:r>
              <w:t xml:space="preserve">Discount (Early Payment – 2%)</w:t>
            </w:r>
          </w:p>
        </w:tc>
        <w:tc>
          <w:tcPr/>
          <w:p>
            <w:pPr>
              <w:pStyle w:val="Compact"/>
              <w:jc w:val="right"/>
            </w:pPr>
            <w:r>
              <w:t xml:space="preserve">-1,915.40</w:t>
            </w:r>
          </w:p>
        </w:tc>
      </w:tr>
      <w:tr>
        <w:tc>
          <w:tcPr/>
          <w:p>
            <w:pPr>
              <w:pStyle w:val="Compact"/>
              <w:jc w:val="left"/>
            </w:pPr>
            <w:r>
              <w:t xml:space="preserve">Grand Total (AED)</w:t>
            </w:r>
          </w:p>
        </w:tc>
        <w:tc>
          <w:tcPr/>
          <w:p>
            <w:pPr>
              <w:pStyle w:val="Compact"/>
              <w:jc w:val="right"/>
            </w:pPr>
            <w:r>
              <w:t xml:space="preserve">98,643.10</w:t>
            </w:r>
          </w:p>
        </w:tc>
      </w:tr>
    </w:tbl>
    <w:p>
      <w:pPr>
        <w:pStyle w:val="BodyText"/>
      </w:pPr>
      <w:r>
        <w:t xml:space="preserve">VAT is calculated in accordance with the Federal Tax Authority regulations of the United Arab Emirates Abu Dhabi jurisdiction.</w:t>
      </w:r>
    </w:p>
    <w:bookmarkStart w:id="24" w:name="terms-and-conditions-carpenter-invoice"/>
    <w:p>
      <w:pPr>
        <w:pStyle w:val="Heading3"/>
      </w:pPr>
      <w:r>
        <w:t xml:space="preserve">Terms and Conditions – Carpenter Invoice</w:t>
      </w:r>
    </w:p>
    <w:p>
      <w:pPr>
        <w:pStyle w:val="FirstParagraph"/>
      </w:pPr>
      <w:r>
        <w:t xml:space="preserve">This Invoice is issued by Al Noor Carpenter Services LLC, a registered carpentry and joinery firm operating in United Arab Emirates Abu Dhabi. All work described herein was performed in compliance with Abu Dhabi Municipality building codes and the UAE Civil Defence requirements for interior finishing works.</w:t>
      </w:r>
    </w:p>
    <w:p>
      <w:pPr>
        <w:numPr>
          <w:ilvl w:val="0"/>
          <w:numId w:val="1001"/>
        </w:numPr>
        <w:pStyle w:val="Compact"/>
      </w:pPr>
      <w:r>
        <w:t xml:space="preserve">Payment is due within 15 calendar days from the Invoice date via bank transfer to the account specified above. Late payments shall attract a penalty of 1.5% per month as per UAE commercial law.</w:t>
      </w:r>
    </w:p>
    <w:p>
      <w:pPr>
        <w:numPr>
          <w:ilvl w:val="0"/>
          <w:numId w:val="1001"/>
        </w:numPr>
        <w:pStyle w:val="Compact"/>
      </w:pPr>
      <w:r>
        <w:t xml:space="preserve">All carpentry workmanship is guaranteed for a period of 24 months from the date of final acceptance, covering defects in materials and workmanship. This warranty does not cover damage caused by misuse, water ingress, or unauthorized modifications.</w:t>
      </w:r>
    </w:p>
    <w:p>
      <w:pPr>
        <w:numPr>
          <w:ilvl w:val="0"/>
          <w:numId w:val="1001"/>
        </w:numPr>
        <w:pStyle w:val="Compact"/>
      </w:pPr>
      <w:r>
        <w:t xml:space="preserve">The Carpenter team shall maintain full site insurance and workers' compensation coverage throughout the duration of the project as mandated by the Abu Dhabi Department of Economic Development.</w:t>
      </w:r>
    </w:p>
    <w:p>
      <w:pPr>
        <w:numPr>
          <w:ilvl w:val="0"/>
          <w:numId w:val="1001"/>
        </w:numPr>
        <w:pStyle w:val="Compact"/>
      </w:pPr>
      <w:r>
        <w:t xml:space="preserve">Any variation or additional scope of work beyond the original contract must be approved in writing by the client before execution. A supplementary Invoice will be issued for approved variations.</w:t>
      </w:r>
    </w:p>
    <w:p>
      <w:pPr>
        <w:numPr>
          <w:ilvl w:val="0"/>
          <w:numId w:val="1001"/>
        </w:numPr>
        <w:pStyle w:val="Compact"/>
      </w:pPr>
      <w:r>
        <w:t xml:space="preserve">All timber and wood products used in this project are FSC-certified or equivalent, in compliance with UAE environmental regulations and Abu Dhabi sustainability guidelines.</w:t>
      </w:r>
    </w:p>
    <w:p>
      <w:pPr>
        <w:numPr>
          <w:ilvl w:val="0"/>
          <w:numId w:val="1001"/>
        </w:numPr>
        <w:pStyle w:val="Compact"/>
      </w:pPr>
      <w:r>
        <w:t xml:space="preserve">This Invoice is valid for 30 days from the date of issue. After this period, the rates and VAT calculations may be subject to revision based on prevailing market conditions in the United Arab Emirates.</w:t>
      </w:r>
    </w:p>
    <w:p>
      <w:pPr>
        <w:numPr>
          <w:ilvl w:val="0"/>
          <w:numId w:val="1001"/>
        </w:numPr>
        <w:pStyle w:val="Compact"/>
      </w:pPr>
      <w:r>
        <w:t xml:space="preserve">Disputes arising from this Invoice or the associated carpentry services shall be resolved through the Abu Dhabi Courts in accordance with the UAE Civil and Commercial Transactions Law.</w:t>
      </w:r>
    </w:p>
    <w:p>
      <w:pPr>
        <w:pStyle w:val="FirstParagraph"/>
      </w:pPr>
      <w:r>
        <w:rPr>
          <w:bCs/>
          <w:b/>
        </w:rPr>
        <w:t xml:space="preserve">Authorized Signatory:</w:t>
      </w:r>
    </w:p>
    <w:p>
      <w:pPr>
        <w:pStyle w:val="BodyText"/>
      </w:pPr>
      <w:r>
        <w:t xml:space="preserve">______________________________</w:t>
      </w:r>
    </w:p>
    <w:p>
      <w:pPr>
        <w:pStyle w:val="BodyText"/>
      </w:pPr>
      <w:r>
        <w:t xml:space="preserve">Eng. Rashid Al Falasi – Managing Director</w:t>
      </w:r>
    </w:p>
    <w:p>
      <w:pPr>
        <w:pStyle w:val="BodyText"/>
      </w:pPr>
      <w:r>
        <w:t xml:space="preserve">Al Noor Carpenter Services LLC, Abu Dhabi, United Arab Emirates</w:t>
      </w:r>
    </w:p>
    <w:bookmarkEnd w:id="24"/>
    <w:p>
      <w:pPr>
        <w:pStyle w:val="BodyText"/>
      </w:pPr>
      <w:r>
        <w:t xml:space="preserve">Thank you for choosing Al Noor Carpenter Services LLC for your carpentry and joinery needs in United Arab Emirates Abu Dhabi.</w:t>
      </w:r>
    </w:p>
    <w:p>
      <w:pPr>
        <w:pStyle w:val="BodyText"/>
      </w:pPr>
      <w:r>
        <w:t xml:space="preserve">This is a computer-generated Invoice and does not require a physical signature. For queries regarding this Invoice, please contact our billing department at billing@alnoorcarpenter.ae or +971 2 445 6789.</w:t>
      </w:r>
    </w:p>
    <w:p>
      <w:pPr>
        <w:pStyle w:val="BodyText"/>
      </w:pPr>
      <w:r>
        <w:t xml:space="preserve">Al Noor Carpenter Services LLC | P.O. Box 4521, Al Ain Road, Abu Dhabi, United Arab Emirates | TRN: 100234567800003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United Arab Emirates Abu Dhabi</dc:title>
  <dc:creator/>
  <dc:language>en</dc:language>
  <cp:keywords/>
  <dcterms:created xsi:type="dcterms:W3CDTF">2026-10-10T04:12:44Z</dcterms:created>
  <dcterms:modified xsi:type="dcterms:W3CDTF">2026-10-10T04:12:44Z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