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al-noor-carpenter-services-llc"/>
    <w:p>
      <w:pPr>
        <w:pStyle w:val="Heading1"/>
      </w:pPr>
      <w:r>
        <w:t xml:space="preserve">Al Noor Carpenter Services LLC</w:t>
      </w:r>
    </w:p>
    <w:p>
      <w:pPr>
        <w:pStyle w:val="FirstParagraph"/>
      </w:pPr>
      <w:r>
        <w:t xml:space="preserve">Professional Carpenter &amp; Woodwork Solutions</w:t>
      </w:r>
    </w:p>
    <w:p>
      <w:pPr>
        <w:pStyle w:val="BodyText"/>
      </w:pPr>
      <w:r>
        <w:t xml:space="preserve">Office 42, Building 7, Al Quoz Industrial Area 1</w:t>
      </w:r>
    </w:p>
    <w:p>
      <w:pPr>
        <w:pStyle w:val="BodyText"/>
      </w:pPr>
      <w:r>
        <w:t xml:space="preserve">United Arab Emirates Dubai, P.O. Box 123456</w:t>
      </w:r>
    </w:p>
    <w:p>
      <w:pPr>
        <w:pStyle w:val="BodyText"/>
      </w:pPr>
      <w:r>
        <w:t xml:space="preserve">Tel: +971 4 555 0198 | Email: billing@alnoorcarpenter.ae</w:t>
      </w:r>
    </w:p>
    <w:p>
      <w:pPr>
        <w:pStyle w:val="BodyText"/>
      </w:pPr>
      <w:r>
        <w:t xml:space="preserve">Trade License No: 1045872 | TRN: 100458723000003</w:t>
      </w:r>
    </w:p>
    <w:bookmarkEnd w:id="20"/>
    <w:bookmarkStart w:id="21" w:name="invoice"/>
    <w:p>
      <w:pPr>
        <w:pStyle w:val="Heading2"/>
      </w:pPr>
      <w:r>
        <w:t xml:space="preserve">INVOICE</w:t>
      </w:r>
    </w:p>
    <w:p>
      <w:pPr>
        <w:pStyle w:val="FirstParagraph"/>
      </w:pPr>
      <w:r>
        <w:t xml:space="preserve">Invoice No: AN-2025-00847</w:t>
      </w:r>
    </w:p>
    <w:p>
      <w:pPr>
        <w:pStyle w:val="BodyText"/>
      </w:pPr>
      <w:r>
        <w:t xml:space="preserve">Date: 15 June 2025</w:t>
      </w:r>
    </w:p>
    <w:p>
      <w:pPr>
        <w:pStyle w:val="BodyText"/>
      </w:pPr>
      <w:r>
        <w:t xml:space="preserve">Due Date: 30 June 2025</w:t>
      </w:r>
    </w:p>
    <w:p>
      <w:pPr>
        <w:pStyle w:val="BodyText"/>
      </w:pPr>
      <w:r>
        <w:t xml:space="preserve">Payment Due</w:t>
      </w:r>
    </w:p>
    <w:bookmarkEnd w:id="21"/>
    <w:bookmarkStart w:id="22" w:name="billed-to"/>
    <w:p>
      <w:pPr>
        <w:pStyle w:val="Heading3"/>
      </w:pPr>
      <w:r>
        <w:t xml:space="preserve">Billed To</w:t>
      </w:r>
    </w:p>
    <w:p>
      <w:pPr>
        <w:pStyle w:val="FirstParagraph"/>
      </w:pPr>
      <w:r>
        <w:rPr>
          <w:bCs/>
          <w:b/>
        </w:rPr>
        <w:t xml:space="preserve">Al Maktoum Residential Development FZE</w:t>
      </w:r>
    </w:p>
    <w:p>
      <w:pPr>
        <w:pStyle w:val="BodyText"/>
      </w:pPr>
      <w:r>
        <w:t xml:space="preserve">Attn: Mr. Khalid Al Mansoori, Project Director</w:t>
      </w:r>
    </w:p>
    <w:p>
      <w:pPr>
        <w:pStyle w:val="BodyText"/>
      </w:pPr>
      <w:r>
        <w:t xml:space="preserve">Tower B, Level 18, Business Bay</w:t>
      </w:r>
    </w:p>
    <w:p>
      <w:pPr>
        <w:pStyle w:val="BodyText"/>
      </w:pPr>
      <w:r>
        <w:t xml:space="preserve">United Arab Emirates Dubai, P.O. Box 789012</w:t>
      </w:r>
    </w:p>
    <w:p>
      <w:pPr>
        <w:pStyle w:val="BodyText"/>
      </w:pPr>
      <w:r>
        <w:t xml:space="preserve">Tel: +971 4 330 5567</w:t>
      </w:r>
    </w:p>
    <w:p>
      <w:pPr>
        <w:pStyle w:val="BodyText"/>
      </w:pPr>
      <w:r>
        <w:t xml:space="preserve">Email: procurement@almaktoumdev.ae</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Custom Woodwork – Villa 14, Palm Jumeirah</w:t>
      </w:r>
    </w:p>
    <w:p>
      <w:pPr>
        <w:pStyle w:val="BodyText"/>
      </w:pPr>
      <w:r>
        <w:rPr>
          <w:bCs/>
          <w:b/>
        </w:rPr>
        <w:t xml:space="preserve">Location:</w:t>
      </w:r>
      <w:r>
        <w:t xml:space="preserve"> </w:t>
      </w:r>
      <w:r>
        <w:t xml:space="preserve">United Arab Emirates Dubai</w:t>
      </w:r>
    </w:p>
    <w:p>
      <w:pPr>
        <w:pStyle w:val="BodyText"/>
      </w:pPr>
      <w:r>
        <w:rPr>
          <w:bCs/>
          <w:b/>
        </w:rPr>
        <w:t xml:space="preserve">Contract Ref:</w:t>
      </w:r>
      <w:r>
        <w:t xml:space="preserve"> </w:t>
      </w:r>
      <w:r>
        <w:t xml:space="preserve">CMD-2025-PJ-0312</w:t>
      </w:r>
    </w:p>
    <w:p>
      <w:pPr>
        <w:pStyle w:val="BodyText"/>
      </w:pPr>
      <w:r>
        <w:rPr>
          <w:bCs/>
          <w:b/>
        </w:rPr>
        <w:t xml:space="preserve">Work Order:</w:t>
      </w:r>
      <w:r>
        <w:t xml:space="preserve"> </w:t>
      </w:r>
      <w:r>
        <w:t xml:space="preserve">WO-2025-0521</w:t>
      </w:r>
    </w:p>
    <w:p>
      <w:pPr>
        <w:pStyle w:val="BodyText"/>
      </w:pPr>
      <w:r>
        <w:rPr>
          <w:bCs/>
          <w:b/>
        </w:rPr>
        <w:t xml:space="preserve">Supervisor:</w:t>
      </w:r>
      <w:r>
        <w:t xml:space="preserve"> </w:t>
      </w:r>
      <w:r>
        <w:t xml:space="preserve">Master Carpenter Ahmed Hassan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Carpenter Services</w:t>
            </w:r>
          </w:p>
        </w:tc>
        <w:tc>
          <w:tcPr/>
          <w:p>
            <w:pPr>
              <w:pStyle w:val="Compact"/>
              <w:jc w:val="left"/>
            </w:pPr>
            <w:r>
              <w:t xml:space="preserve">Material / Specification</w:t>
            </w:r>
          </w:p>
        </w:tc>
        <w:tc>
          <w:tcPr/>
          <w:p>
            <w:pPr>
              <w:pStyle w:val="Compact"/>
              <w:jc w:val="left"/>
            </w:pPr>
            <w:r>
              <w:t xml:space="preserve">Quantity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Custom-built solid oak kitchen cabinetry including base units, wall units, and island unit with soft-close hardware. Full carpenter fabrication and on-site installation at the client's residence in United Arab Emirates Dubai.</w:t>
            </w:r>
          </w:p>
        </w:tc>
        <w:tc>
          <w:tcPr/>
          <w:p>
            <w:pPr>
              <w:pStyle w:val="Compact"/>
              <w:jc w:val="left"/>
            </w:pPr>
            <w:r>
              <w:t xml:space="preserve">Grade A Solid Oak, 18mm</w:t>
            </w:r>
          </w:p>
        </w:tc>
        <w:tc>
          <w:tcPr/>
          <w:p>
            <w:pPr>
              <w:pStyle w:val="Compact"/>
              <w:jc w:val="left"/>
            </w:pPr>
            <w:r>
              <w:t xml:space="preserve">1 Set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Master bedroom wardrobe system with sliding doors, internal shelving, hanging rails, and integrated LED lighting. Carpenter precision joinery with dovetail construction.</w:t>
            </w:r>
          </w:p>
        </w:tc>
        <w:tc>
          <w:tcPr/>
          <w:p>
            <w:pPr>
              <w:pStyle w:val="Compact"/>
              <w:jc w:val="left"/>
            </w:pPr>
            <w:r>
              <w:t xml:space="preserve">Walnut Veneer, 16mm MDF Core</w:t>
            </w:r>
          </w:p>
        </w:tc>
        <w:tc>
          <w:tcPr/>
          <w:p>
            <w:pPr>
              <w:pStyle w:val="Compact"/>
              <w:jc w:val="left"/>
            </w:pPr>
            <w:r>
              <w:t xml:space="preserve">1 Set</w:t>
            </w:r>
          </w:p>
        </w:tc>
        <w:tc>
          <w:tcPr/>
          <w:p>
            <w:pPr>
              <w:pStyle w:val="Compact"/>
              <w:jc w:val="left"/>
            </w:pPr>
            <w:r>
              <w:t xml:space="preserve">32,750.00</w:t>
            </w:r>
          </w:p>
        </w:tc>
        <w:tc>
          <w:tcPr/>
          <w:p>
            <w:pPr>
              <w:pStyle w:val="Compact"/>
              <w:jc w:val="left"/>
            </w:pPr>
            <w:r>
              <w:t xml:space="preserve">32,750.00</w:t>
            </w:r>
          </w:p>
        </w:tc>
      </w:tr>
      <w:tr>
        <w:tc>
          <w:tcPr/>
          <w:p>
            <w:pPr>
              <w:pStyle w:val="Compact"/>
              <w:jc w:val="left"/>
            </w:pPr>
            <w:r>
              <w:t xml:space="preserve">3</w:t>
            </w:r>
          </w:p>
        </w:tc>
        <w:tc>
          <w:tcPr/>
          <w:p>
            <w:pPr>
              <w:pStyle w:val="Compact"/>
              <w:jc w:val="left"/>
            </w:pPr>
            <w:r>
              <w:t xml:space="preserve">Living room feature wall paneling with fluted wood design, concealed cable management, and acoustic backing. Professional carpenter installation including all finishing and sealing.</w:t>
            </w:r>
          </w:p>
        </w:tc>
        <w:tc>
          <w:tcPr/>
          <w:p>
            <w:pPr>
              <w:pStyle w:val="Compact"/>
              <w:jc w:val="left"/>
            </w:pPr>
            <w:r>
              <w:t xml:space="preserve">White Oak Fluted, 25mm</w:t>
            </w:r>
          </w:p>
        </w:tc>
        <w:tc>
          <w:tcPr/>
          <w:p>
            <w:pPr>
              <w:pStyle w:val="Compact"/>
              <w:jc w:val="left"/>
            </w:pPr>
            <w:r>
              <w:t xml:space="preserve">14.5 sqm</w:t>
            </w:r>
          </w:p>
        </w:tc>
        <w:tc>
          <w:tcPr/>
          <w:p>
            <w:pPr>
              <w:pStyle w:val="Compact"/>
              <w:jc w:val="left"/>
            </w:pPr>
            <w:r>
              <w:t xml:space="preserve">1,850.00</w:t>
            </w:r>
          </w:p>
        </w:tc>
        <w:tc>
          <w:tcPr/>
          <w:p>
            <w:pPr>
              <w:pStyle w:val="Compact"/>
              <w:jc w:val="left"/>
            </w:pPr>
            <w:r>
              <w:t xml:space="preserve">26,825.00</w:t>
            </w:r>
          </w:p>
        </w:tc>
      </w:tr>
      <w:tr>
        <w:tc>
          <w:tcPr/>
          <w:p>
            <w:pPr>
              <w:pStyle w:val="Compact"/>
              <w:jc w:val="left"/>
            </w:pPr>
            <w:r>
              <w:t xml:space="preserve">4</w:t>
            </w:r>
          </w:p>
        </w:tc>
        <w:tc>
          <w:tcPr/>
          <w:p>
            <w:pPr>
              <w:pStyle w:val="Compact"/>
              <w:jc w:val="left"/>
            </w:pPr>
            <w:r>
              <w:t xml:space="preserve">Custom floating staircase with open risers, solid treads, and wrought iron balustrade integration. Carpenter structural engineering and installation per Dubai Municipality building code requirements.</w:t>
            </w:r>
          </w:p>
        </w:tc>
        <w:tc>
          <w:tcPr/>
          <w:p>
            <w:pPr>
              <w:pStyle w:val="Compact"/>
              <w:jc w:val="left"/>
            </w:pPr>
            <w:r>
              <w:t xml:space="preserve">Solid American Cherry, 40mm Treads</w:t>
            </w:r>
          </w:p>
        </w:tc>
        <w:tc>
          <w:tcPr/>
          <w:p>
            <w:pPr>
              <w:pStyle w:val="Compact"/>
              <w:jc w:val="left"/>
            </w:pPr>
            <w:r>
              <w:t xml:space="preserve">1 Unit</w:t>
            </w:r>
          </w:p>
        </w:tc>
        <w:tc>
          <w:tcPr/>
          <w:p>
            <w:pPr>
              <w:pStyle w:val="Compact"/>
              <w:jc w:val="left"/>
            </w:pPr>
            <w:r>
              <w:t xml:space="preserve">67,200.00</w:t>
            </w:r>
          </w:p>
        </w:tc>
        <w:tc>
          <w:tcPr/>
          <w:p>
            <w:pPr>
              <w:pStyle w:val="Compact"/>
              <w:jc w:val="left"/>
            </w:pPr>
            <w:r>
              <w:t xml:space="preserve">67,200.00</w:t>
            </w:r>
          </w:p>
        </w:tc>
      </w:tr>
      <w:tr>
        <w:tc>
          <w:tcPr/>
          <w:p>
            <w:pPr>
              <w:pStyle w:val="Compact"/>
              <w:jc w:val="left"/>
            </w:pPr>
            <w:r>
              <w:t xml:space="preserve">5</w:t>
            </w:r>
          </w:p>
        </w:tc>
        <w:tc>
          <w:tcPr/>
          <w:p>
            <w:pPr>
              <w:pStyle w:val="Compact"/>
              <w:jc w:val="left"/>
            </w:pPr>
            <w:r>
              <w:t xml:space="preserve">Ensuite bathroom vanity units (x2) with stone countertops, undermount basins, and concealed plumbing access panels. Carpenter fabrication with moisture-resistant treatment suitable for United Arab Emirates Dubai climate.</w:t>
            </w:r>
          </w:p>
        </w:tc>
        <w:tc>
          <w:tcPr/>
          <w:p>
            <w:pPr>
              <w:pStyle w:val="Compact"/>
              <w:jc w:val="left"/>
            </w:pPr>
            <w:r>
              <w:t xml:space="preserve">Teak, Marine-Grade Finish</w:t>
            </w:r>
          </w:p>
        </w:tc>
        <w:tc>
          <w:tcPr/>
          <w:p>
            <w:pPr>
              <w:pStyle w:val="Compact"/>
              <w:jc w:val="left"/>
            </w:pPr>
            <w:r>
              <w:t xml:space="preserve">2 Units</w:t>
            </w:r>
          </w:p>
        </w:tc>
        <w:tc>
          <w:tcPr/>
          <w:p>
            <w:pPr>
              <w:pStyle w:val="Compact"/>
              <w:jc w:val="left"/>
            </w:pPr>
            <w:r>
              <w:t xml:space="preserve">14,300.00</w:t>
            </w:r>
          </w:p>
        </w:tc>
        <w:tc>
          <w:tcPr/>
          <w:p>
            <w:pPr>
              <w:pStyle w:val="Compact"/>
              <w:jc w:val="left"/>
            </w:pPr>
            <w:r>
              <w:t xml:space="preserve">28,600.00</w:t>
            </w:r>
          </w:p>
        </w:tc>
      </w:tr>
      <w:tr>
        <w:tc>
          <w:tcPr/>
          <w:p>
            <w:pPr>
              <w:pStyle w:val="Compact"/>
              <w:jc w:val="left"/>
            </w:pPr>
            <w:r>
              <w:t xml:space="preserve">6</w:t>
            </w:r>
          </w:p>
        </w:tc>
        <w:tc>
          <w:tcPr/>
          <w:p>
            <w:pPr>
              <w:pStyle w:val="Compact"/>
              <w:jc w:val="left"/>
            </w:pPr>
            <w:r>
              <w:t xml:space="preserve">Home office built-in desk system with integrated bookshelves, cable trays, and pull-out writing surface. Custom carpenter design per client-approved 3D renderings.</w:t>
            </w:r>
          </w:p>
        </w:tc>
        <w:tc>
          <w:tcPr/>
          <w:p>
            <w:pPr>
              <w:pStyle w:val="Compact"/>
              <w:jc w:val="left"/>
            </w:pPr>
            <w:r>
              <w:t xml:space="preserve">Smoked Oak, 18mm</w:t>
            </w:r>
          </w:p>
        </w:tc>
        <w:tc>
          <w:tcPr/>
          <w:p>
            <w:pPr>
              <w:pStyle w:val="Compact"/>
              <w:jc w:val="left"/>
            </w:pPr>
            <w:r>
              <w:t xml:space="preserve">1 Set</w:t>
            </w:r>
          </w:p>
        </w:tc>
        <w:tc>
          <w:tcPr/>
          <w:p>
            <w:pPr>
              <w:pStyle w:val="Compact"/>
              <w:jc w:val="left"/>
            </w:pPr>
            <w:r>
              <w:t xml:space="preserve">19,800.00</w:t>
            </w:r>
          </w:p>
        </w:tc>
        <w:tc>
          <w:tcPr/>
          <w:p>
            <w:pPr>
              <w:pStyle w:val="Compact"/>
              <w:jc w:val="left"/>
            </w:pPr>
            <w:r>
              <w:t xml:space="preserve">19,800.00</w:t>
            </w:r>
          </w:p>
        </w:tc>
      </w:tr>
      <w:tr>
        <w:tc>
          <w:tcPr/>
          <w:p>
            <w:pPr>
              <w:pStyle w:val="Compact"/>
              <w:jc w:val="left"/>
            </w:pPr>
            <w:r>
              <w:t xml:space="preserve">7</w:t>
            </w:r>
          </w:p>
        </w:tc>
        <w:tc>
          <w:tcPr/>
          <w:p>
            <w:pPr>
              <w:pStyle w:val="Compact"/>
              <w:jc w:val="left"/>
            </w:pPr>
            <w:r>
              <w:t xml:space="preserve">Site supervision, quality inspection, and final finishing touches. Senior carpenter on-site for 12 working days including sanding, staining, varnishing, and hardware fitting across all carpenter deliverables.</w:t>
            </w:r>
          </w:p>
        </w:tc>
        <w:tc>
          <w:tcPr/>
          <w:p>
            <w:pPr>
              <w:pStyle w:val="Compact"/>
              <w:jc w:val="left"/>
            </w:pPr>
            <w:r>
              <w:t xml:space="preserve">Professional Labour</w:t>
            </w:r>
          </w:p>
        </w:tc>
        <w:tc>
          <w:tcPr/>
          <w:p>
            <w:pPr>
              <w:pStyle w:val="Compact"/>
              <w:jc w:val="left"/>
            </w:pPr>
            <w:r>
              <w:t xml:space="preserve">12 Days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8</w:t>
            </w:r>
          </w:p>
        </w:tc>
        <w:tc>
          <w:tcPr/>
          <w:p>
            <w:pPr>
              <w:pStyle w:val="Compact"/>
              <w:jc w:val="left"/>
            </w:pPr>
            <w:r>
              <w:t xml:space="preserve">Waste removal, site cleanup, and disposal of carpenter offcuts and packaging materials in compliance with Dubai Municipality environmental regulations.</w:t>
            </w:r>
          </w:p>
        </w:tc>
        <w:tc>
          <w:tcPr/>
          <w:p>
            <w:pPr>
              <w:pStyle w:val="Compact"/>
              <w:jc w:val="left"/>
            </w:pPr>
            <w:r>
              <w:t xml:space="preserve">Service</w:t>
            </w:r>
          </w:p>
        </w:tc>
        <w:tc>
          <w:tcPr/>
          <w:p>
            <w:pPr>
              <w:pStyle w:val="Compact"/>
              <w:jc w:val="left"/>
            </w:pPr>
            <w:r>
              <w:t xml:space="preserve">1 Lot</w:t>
            </w:r>
          </w:p>
        </w:tc>
        <w:tc>
          <w:tcPr/>
          <w:p>
            <w:pPr>
              <w:pStyle w:val="Compact"/>
              <w:jc w:val="left"/>
            </w:pPr>
            <w:r>
              <w:t xml:space="preserve">2,500.00</w:t>
            </w:r>
          </w:p>
        </w:tc>
        <w:tc>
          <w:tcPr/>
          <w:p>
            <w:pPr>
              <w:pStyle w:val="Compact"/>
              <w:jc w:val="left"/>
            </w:pPr>
            <w:r>
              <w:t xml:space="preserve">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AED 240,575.00</w:t>
            </w:r>
          </w:p>
        </w:tc>
      </w:tr>
      <w:tr>
        <w:tc>
          <w:tcPr/>
          <w:p>
            <w:pPr>
              <w:pStyle w:val="Compact"/>
              <w:jc w:val="left"/>
            </w:pPr>
            <w:r>
              <w:t xml:space="preserve">VAT (5% – United Arab Emirates)</w:t>
            </w:r>
          </w:p>
        </w:tc>
        <w:tc>
          <w:tcPr/>
          <w:p>
            <w:pPr>
              <w:pStyle w:val="Compact"/>
              <w:jc w:val="left"/>
            </w:pPr>
            <w:r>
              <w:t xml:space="preserve">AED 12,028.75</w:t>
            </w:r>
          </w:p>
        </w:tc>
      </w:tr>
      <w:tr>
        <w:tc>
          <w:tcPr/>
          <w:p>
            <w:pPr>
              <w:pStyle w:val="Compact"/>
              <w:jc w:val="left"/>
            </w:pPr>
            <w:r>
              <w:t xml:space="preserve">Discount (Early Payment – 2%)</w:t>
            </w:r>
          </w:p>
        </w:tc>
        <w:tc>
          <w:tcPr/>
          <w:p>
            <w:pPr>
              <w:pStyle w:val="Compact"/>
              <w:jc w:val="left"/>
            </w:pPr>
            <w:r>
              <w:t xml:space="preserve">- AED 4,811.50</w:t>
            </w:r>
          </w:p>
        </w:tc>
      </w:tr>
      <w:tr>
        <w:tc>
          <w:tcPr/>
          <w:p>
            <w:pPr>
              <w:pStyle w:val="Compact"/>
              <w:jc w:val="left"/>
            </w:pPr>
            <w:r>
              <w:t xml:space="preserve">Grand Total Due</w:t>
            </w:r>
          </w:p>
        </w:tc>
        <w:tc>
          <w:tcPr/>
          <w:p>
            <w:pPr>
              <w:pStyle w:val="Compact"/>
              <w:jc w:val="left"/>
            </w:pPr>
            <w:r>
              <w:t xml:space="preserve">AED 247,792.25</w:t>
            </w:r>
          </w:p>
        </w:tc>
      </w:tr>
    </w:tbl>
    <w:bookmarkStart w:id="24" w:name="X9e9abdb930b88364c7d4ae0b875510a282671d0"/>
    <w:p>
      <w:pPr>
        <w:pStyle w:val="Heading3"/>
      </w:pPr>
      <w:r>
        <w:t xml:space="preserve">Terms &amp; Conditions – Carpenter Invoice, United Arab Emirates Dubai</w:t>
      </w:r>
    </w:p>
    <w:p>
      <w:pPr>
        <w:pStyle w:val="FirstParagraph"/>
      </w:pPr>
      <w:r>
        <w:t xml:space="preserve">This Invoice is issued by Al Noor Carpenter Services LLC, a registered carpenter and woodwork company operating in United Arab Emirates Dubai, in accordance with the Federal Tax Authority (FTA) regulations and the Dubai Municipality trade licensing requirements. All carpenter services rendered under this Invoice are subject to the following terms:</w:t>
      </w:r>
    </w:p>
    <w:p>
      <w:pPr>
        <w:numPr>
          <w:ilvl w:val="0"/>
          <w:numId w:val="1001"/>
        </w:numPr>
        <w:pStyle w:val="Compact"/>
      </w:pPr>
      <w:r>
        <w:t xml:space="preserve">Payment is due within fourteen (14) calendar days from the Invoice date via bank transfer to the account specified below. Late payments shall incur a penalty of 2% per month as per UAE commercial law.</w:t>
      </w:r>
    </w:p>
    <w:p>
      <w:pPr>
        <w:numPr>
          <w:ilvl w:val="0"/>
          <w:numId w:val="1001"/>
        </w:numPr>
        <w:pStyle w:val="Compact"/>
      </w:pPr>
      <w:r>
        <w:t xml:space="preserve">All carpenter workmanship is guaranteed for a period of twenty-four (24) months from the date of final acceptance, covering defects in materials and craftsmanship. This warranty does not cover damage caused by misuse, water ingress beyond normal humidity levels in United Arab Emirates Dubai, or unauthorized modifications.</w:t>
      </w:r>
    </w:p>
    <w:p>
      <w:pPr>
        <w:numPr>
          <w:ilvl w:val="0"/>
          <w:numId w:val="1001"/>
        </w:numPr>
        <w:pStyle w:val="Compact"/>
      </w:pPr>
      <w:r>
        <w:t xml:space="preserve">The carpenter team shall comply with all safety regulations set by the Dubai Municipality and the Occupational Safety and Health (OSH) standards. The client is responsible for providing safe access to the work area.</w:t>
      </w:r>
    </w:p>
    <w:p>
      <w:pPr>
        <w:numPr>
          <w:ilvl w:val="0"/>
          <w:numId w:val="1001"/>
        </w:numPr>
        <w:pStyle w:val="Compact"/>
      </w:pPr>
      <w:r>
        <w:t xml:space="preserve">Any changes to the scope of carpenter work after the commencement of fabrication must be approved in writing by both parties and may result in additional charges and schedule adjustments.</w:t>
      </w:r>
    </w:p>
    <w:p>
      <w:pPr>
        <w:numPr>
          <w:ilvl w:val="0"/>
          <w:numId w:val="1001"/>
        </w:numPr>
        <w:pStyle w:val="Compact"/>
      </w:pPr>
      <w:r>
        <w:t xml:space="preserve">This Invoice is valid for ninety (90) days from the date of issue. After this period, the carpenter services and pricing may be subject to revision based on material cost fluctuations in the United Arab Emirates Dubai market.</w:t>
      </w:r>
    </w:p>
    <w:p>
      <w:pPr>
        <w:numPr>
          <w:ilvl w:val="0"/>
          <w:numId w:val="1001"/>
        </w:numPr>
        <w:pStyle w:val="Compact"/>
      </w:pPr>
      <w:r>
        <w:t xml:space="preserve">All disputes arising from this Invoice shall be resolved through the Dubai Courts or, at the client's election, through the Dubai International Arbitration Centre (DIAC).</w:t>
      </w:r>
    </w:p>
    <w:p>
      <w:pPr>
        <w:pStyle w:val="FirstParagraph"/>
      </w:pPr>
      <w:r>
        <w:rPr>
          <w:bCs/>
          <w:b/>
        </w:rPr>
        <w:t xml:space="preserve">Bank Details for Payment:</w:t>
      </w:r>
      <w:r>
        <w:br/>
      </w:r>
      <w:r>
        <w:t xml:space="preserve">Bank: Emirates NBD, Branch: Al Quoz, United Arab Emirates Dubai</w:t>
      </w:r>
      <w:r>
        <w:br/>
      </w:r>
      <w:r>
        <w:t xml:space="preserve">Account Name: Al Noor Carpenter Services LLC</w:t>
      </w:r>
      <w:r>
        <w:br/>
      </w:r>
      <w:r>
        <w:t xml:space="preserve">Account No: 002-00-458723-001</w:t>
      </w:r>
      <w:r>
        <w:br/>
      </w:r>
      <w:r>
        <w:t xml:space="preserve">IBAN: AE07002000000000458723001</w:t>
      </w:r>
      <w:r>
        <w:br/>
      </w:r>
      <w:r>
        <w:t xml:space="preserve">SWIFT: EMBAEADN</w:t>
      </w:r>
    </w:p>
    <w:bookmarkEnd w:id="24"/>
    <w:p>
      <w:pPr>
        <w:pStyle w:val="BodyText"/>
      </w:pPr>
      <w:r>
        <w:t xml:space="preserve">Thank you for choosing Al Noor Carpenter Services LLC for your carpenter and woodwork needs in United Arab Emirates Dubai.</w:t>
      </w:r>
    </w:p>
    <w:p>
      <w:pPr>
        <w:pStyle w:val="BodyText"/>
      </w:pPr>
      <w:r>
        <w:t xml:space="preserve">This is a computer-generated Invoice and does not require a physical signature. For queries regarding this Invoice, please contact our billing department at billing@alnoorcarpenter.ae or +971 4 555 0198.</w:t>
      </w:r>
    </w:p>
    <w:p>
      <w:pPr>
        <w:pStyle w:val="BodyText"/>
      </w:pPr>
      <w:r>
        <w:t xml:space="preserve">Al Noor Carpenter Services LLC © 2025 | United Arab Emirates Dubai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United Arab Emirates Dubai</dc:title>
  <dc:creator/>
  <dc:language>en</dc:language>
  <cp:keywords/>
  <dcterms:created xsi:type="dcterms:W3CDTF">2026-10-10T07:33:10Z</dcterms:created>
  <dcterms:modified xsi:type="dcterms:W3CDTF">2026-10-10T07:33:10Z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