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brooklyn-master-carpenter-co."/>
    <w:p>
      <w:pPr>
        <w:pStyle w:val="Heading1"/>
      </w:pPr>
      <w:r>
        <w:t xml:space="preserve">Brooklyn Master Carpenter Co.</w:t>
      </w:r>
    </w:p>
    <w:p>
      <w:pPr>
        <w:pStyle w:val="FirstParagraph"/>
      </w:pPr>
      <w:r>
        <w:t xml:space="preserve">1427 Flatbush Avenue, Brooklyn, NY 11226</w:t>
      </w:r>
    </w:p>
    <w:p>
      <w:pPr>
        <w:pStyle w:val="BodyText"/>
      </w:pPr>
      <w:r>
        <w:t xml:space="preserve">United States New York City</w:t>
      </w:r>
    </w:p>
    <w:p>
      <w:pPr>
        <w:pStyle w:val="BodyText"/>
      </w:pPr>
      <w:r>
        <w:t xml:space="preserve">Phone: (718) 555-0142 | Email: invoices@brooklynmastercarpenter.com</w:t>
      </w:r>
    </w:p>
    <w:p>
      <w:pPr>
        <w:pStyle w:val="BodyText"/>
      </w:pPr>
      <w:r>
        <w:t xml:space="preserve">NYC Contractor License #204871-BC | EIN: 84-2917365</w:t>
      </w:r>
    </w:p>
    <w:p>
      <w:pPr>
        <w:pStyle w:val="BodyText"/>
      </w:pPr>
      <w:r>
        <w:t xml:space="preserve">Licensed Carpenter – NYC DOB Certified</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INV-2025-00847</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Project Reference:</w:t>
      </w:r>
      <w:r>
        <w:t xml:space="preserve"> </w:t>
      </w:r>
      <w:r>
        <w:t xml:space="preserve">PRC-2025-BK-3391</w:t>
      </w:r>
    </w:p>
    <w:bookmarkEnd w:id="21"/>
    <w:bookmarkStart w:id="22" w:name="from-carpenter-service-provider"/>
    <w:p>
      <w:pPr>
        <w:pStyle w:val="Heading3"/>
      </w:pPr>
      <w:r>
        <w:t xml:space="preserve">From (Carpenter / Service Provider)</w:t>
      </w:r>
    </w:p>
    <w:p>
      <w:pPr>
        <w:pStyle w:val="FirstParagraph"/>
      </w:pPr>
      <w:r>
        <w:rPr>
          <w:bCs/>
          <w:b/>
        </w:rPr>
        <w:t xml:space="preserve">Brooklyn Master Carpenter Co.</w:t>
      </w:r>
    </w:p>
    <w:p>
      <w:pPr>
        <w:pStyle w:val="BodyText"/>
      </w:pPr>
      <w:r>
        <w:t xml:space="preserve">Attn: Michael R. Donovan, Master Carpenter</w:t>
      </w:r>
    </w:p>
    <w:p>
      <w:pPr>
        <w:pStyle w:val="BodyText"/>
      </w:pPr>
      <w:r>
        <w:t xml:space="preserve">1427 Flatbush Avenue, Brooklyn, NY 11226</w:t>
      </w:r>
    </w:p>
    <w:p>
      <w:pPr>
        <w:pStyle w:val="BodyText"/>
      </w:pPr>
      <w:r>
        <w:t xml:space="preserve">United States New York City</w:t>
      </w:r>
    </w:p>
    <w:p>
      <w:pPr>
        <w:pStyle w:val="BodyText"/>
      </w:pPr>
      <w:r>
        <w:t xml:space="preserve">NYC Business Entity ID: 84-2917365</w:t>
      </w:r>
    </w:p>
    <w:bookmarkEnd w:id="22"/>
    <w:bookmarkStart w:id="23" w:name="bill-to-client"/>
    <w:p>
      <w:pPr>
        <w:pStyle w:val="Heading3"/>
      </w:pPr>
      <w:r>
        <w:t xml:space="preserve">Bill To (Client)</w:t>
      </w:r>
    </w:p>
    <w:p>
      <w:pPr>
        <w:pStyle w:val="FirstParagraph"/>
      </w:pPr>
      <w:r>
        <w:rPr>
          <w:bCs/>
          <w:b/>
        </w:rPr>
        <w:t xml:space="preserve">Harold &amp; Patricia Whitfield</w:t>
      </w:r>
    </w:p>
    <w:p>
      <w:pPr>
        <w:pStyle w:val="BodyText"/>
      </w:pPr>
      <w:r>
        <w:t xml:space="preserve">2847 West 87th Street, Apt 4B</w:t>
      </w:r>
    </w:p>
    <w:p>
      <w:pPr>
        <w:pStyle w:val="BodyText"/>
      </w:pPr>
      <w:r>
        <w:t xml:space="preserve">Upper Manhattan, New York, NY 10025</w:t>
      </w:r>
    </w:p>
    <w:p>
      <w:pPr>
        <w:pStyle w:val="BodyText"/>
      </w:pPr>
      <w:r>
        <w:t xml:space="preserve">United States New York City</w:t>
      </w:r>
    </w:p>
    <w:p>
      <w:pPr>
        <w:pStyle w:val="BodyText"/>
      </w:pPr>
      <w:r>
        <w:t xml:space="preserve">Client Phone: (212) 555-0387</w:t>
      </w:r>
    </w:p>
    <w:bookmarkEnd w:id="23"/>
    <w:bookmarkStart w:id="24" w:name="X51de180380989d83c7773b786488a1319a9a1b8"/>
    <w:p>
      <w:pPr>
        <w:pStyle w:val="Heading3"/>
      </w:pPr>
      <w:r>
        <w:t xml:space="preserve">Carpentry Services Rendered – United States New York City</w:t>
      </w:r>
    </w:p>
    <w:p>
      <w:pPr>
        <w:pStyle w:val="FirstParagraph"/>
      </w:pPr>
      <w:r>
        <w:t xml:space="preserve">The following Invoice details all carpentry labor, materials, and associated services performed by our licensed Carpenter team at the client's residential property located in United States New York City during the period of May 20 through June 6,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Work</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Custom hardwood staircase reconstruction – oak treads, risers, and balusters (12 steps) including structural carpentry and finishing</w:t>
            </w:r>
          </w:p>
        </w:tc>
        <w:tc>
          <w:tcPr/>
          <w:p>
            <w:pPr>
              <w:pStyle w:val="Compact"/>
              <w:jc w:val="left"/>
            </w:pPr>
            <w:r>
              <w:t xml:space="preserve">May 20 – May 28</w:t>
            </w:r>
          </w:p>
        </w:tc>
        <w:tc>
          <w:tcPr/>
          <w:p>
            <w:pPr>
              <w:pStyle w:val="Compact"/>
              <w:jc w:val="left"/>
            </w:pPr>
            <w:r>
              <w:t xml:space="preserve">1</w:t>
            </w:r>
          </w:p>
        </w:tc>
        <w:tc>
          <w:tcPr/>
          <w:p>
            <w:pPr>
              <w:pStyle w:val="Compact"/>
              <w:jc w:val="left"/>
            </w:pPr>
            <w:r>
              <w:t xml:space="preserve">$8,450.00</w:t>
            </w:r>
          </w:p>
        </w:tc>
        <w:tc>
          <w:tcPr/>
          <w:p>
            <w:pPr>
              <w:pStyle w:val="Compact"/>
              <w:jc w:val="left"/>
            </w:pPr>
            <w:r>
              <w:t xml:space="preserve">$8,450.00</w:t>
            </w:r>
          </w:p>
        </w:tc>
      </w:tr>
      <w:tr>
        <w:tc>
          <w:tcPr/>
          <w:p>
            <w:pPr>
              <w:pStyle w:val="Compact"/>
              <w:jc w:val="left"/>
            </w:pPr>
            <w:r>
              <w:t xml:space="preserve">2</w:t>
            </w:r>
          </w:p>
        </w:tc>
        <w:tc>
          <w:tcPr/>
          <w:p>
            <w:pPr>
              <w:pStyle w:val="Compact"/>
              <w:jc w:val="left"/>
            </w:pPr>
            <w:r>
              <w:t xml:space="preserve">Installation of 14 custom built-in bookshelves (white oak, French door fronts) in the master study room</w:t>
            </w:r>
          </w:p>
        </w:tc>
        <w:tc>
          <w:tcPr/>
          <w:p>
            <w:pPr>
              <w:pStyle w:val="Compact"/>
              <w:jc w:val="left"/>
            </w:pPr>
            <w:r>
              <w:t xml:space="preserve">May 29 – June 2</w:t>
            </w:r>
          </w:p>
        </w:tc>
        <w:tc>
          <w:tcPr/>
          <w:p>
            <w:pPr>
              <w:pStyle w:val="Compact"/>
              <w:jc w:val="left"/>
            </w:pPr>
            <w:r>
              <w:t xml:space="preserve">14</w:t>
            </w:r>
          </w:p>
        </w:tc>
        <w:tc>
          <w:tcPr/>
          <w:p>
            <w:pPr>
              <w:pStyle w:val="Compact"/>
              <w:jc w:val="left"/>
            </w:pPr>
            <w:r>
              <w:t xml:space="preserve">$620.00</w:t>
            </w:r>
          </w:p>
        </w:tc>
        <w:tc>
          <w:tcPr/>
          <w:p>
            <w:pPr>
              <w:pStyle w:val="Compact"/>
              <w:jc w:val="left"/>
            </w:pPr>
            <w:r>
              <w:t xml:space="preserve">$8,680.00</w:t>
            </w:r>
          </w:p>
        </w:tc>
      </w:tr>
      <w:tr>
        <w:tc>
          <w:tcPr/>
          <w:p>
            <w:pPr>
              <w:pStyle w:val="Compact"/>
              <w:jc w:val="left"/>
            </w:pPr>
            <w:r>
              <w:t xml:space="preserve">3</w:t>
            </w:r>
          </w:p>
        </w:tc>
        <w:tc>
          <w:tcPr/>
          <w:p>
            <w:pPr>
              <w:pStyle w:val="Compact"/>
              <w:jc w:val="left"/>
            </w:pPr>
            <w:r>
              <w:t xml:space="preserve">Replacement of 6 interior solid-core doors with matching trim, casings, and hardware installation</w:t>
            </w:r>
          </w:p>
        </w:tc>
        <w:tc>
          <w:tcPr/>
          <w:p>
            <w:pPr>
              <w:pStyle w:val="Compact"/>
              <w:jc w:val="left"/>
            </w:pPr>
            <w:r>
              <w:t xml:space="preserve">June 3 – June 4</w:t>
            </w:r>
          </w:p>
        </w:tc>
        <w:tc>
          <w:tcPr/>
          <w:p>
            <w:pPr>
              <w:pStyle w:val="Compact"/>
              <w:jc w:val="left"/>
            </w:pPr>
            <w:r>
              <w:t xml:space="preserve">6</w:t>
            </w:r>
          </w:p>
        </w:tc>
        <w:tc>
          <w:tcPr/>
          <w:p>
            <w:pPr>
              <w:pStyle w:val="Compact"/>
              <w:jc w:val="left"/>
            </w:pPr>
            <w:r>
              <w:t xml:space="preserve">$485.00</w:t>
            </w:r>
          </w:p>
        </w:tc>
        <w:tc>
          <w:tcPr/>
          <w:p>
            <w:pPr>
              <w:pStyle w:val="Compact"/>
              <w:jc w:val="left"/>
            </w:pPr>
            <w:r>
              <w:t xml:space="preserve">$2,910.00</w:t>
            </w:r>
          </w:p>
        </w:tc>
      </w:tr>
      <w:tr>
        <w:tc>
          <w:tcPr/>
          <w:p>
            <w:pPr>
              <w:pStyle w:val="Compact"/>
              <w:jc w:val="left"/>
            </w:pPr>
            <w:r>
              <w:t xml:space="preserve">4</w:t>
            </w:r>
          </w:p>
        </w:tc>
        <w:tc>
          <w:tcPr/>
          <w:p>
            <w:pPr>
              <w:pStyle w:val="Compact"/>
              <w:jc w:val="left"/>
            </w:pPr>
            <w:r>
              <w:t xml:space="preserve">Custom kitchen island carpentry – 8-foot maple butcher-block top with dovetail joinery, under-counter storage, and integrated seating</w:t>
            </w:r>
          </w:p>
        </w:tc>
        <w:tc>
          <w:tcPr/>
          <w:p>
            <w:pPr>
              <w:pStyle w:val="Compact"/>
              <w:jc w:val="left"/>
            </w:pPr>
            <w:r>
              <w:t xml:space="preserve">June 4 – June 6</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Repair and reinforcement of load-bearing wall framing in the basement (structural carpentry, 4x8 lumber, steel bracing)</w:t>
            </w:r>
          </w:p>
        </w:tc>
        <w:tc>
          <w:tcPr/>
          <w:p>
            <w:pPr>
              <w:pStyle w:val="Compact"/>
              <w:jc w:val="left"/>
            </w:pPr>
            <w:r>
              <w:t xml:space="preserve">May 20 – May 22</w:t>
            </w:r>
          </w:p>
        </w:tc>
        <w:tc>
          <w:tcPr/>
          <w:p>
            <w:pPr>
              <w:pStyle w:val="Compact"/>
              <w:jc w:val="left"/>
            </w:pPr>
            <w:r>
              <w:t xml:space="preserve">1</w:t>
            </w:r>
          </w:p>
        </w:tc>
        <w:tc>
          <w:tcPr/>
          <w:p>
            <w:pPr>
              <w:pStyle w:val="Compact"/>
              <w:jc w:val="left"/>
            </w:pPr>
            <w:r>
              <w:t xml:space="preserve">$3,150.00</w:t>
            </w:r>
          </w:p>
        </w:tc>
        <w:tc>
          <w:tcPr/>
          <w:p>
            <w:pPr>
              <w:pStyle w:val="Compact"/>
              <w:jc w:val="left"/>
            </w:pPr>
            <w:r>
              <w:t xml:space="preserve">$3,150.00</w:t>
            </w:r>
          </w:p>
        </w:tc>
      </w:tr>
      <w:tr>
        <w:tc>
          <w:tcPr/>
          <w:p>
            <w:pPr>
              <w:pStyle w:val="Compact"/>
              <w:jc w:val="left"/>
            </w:pPr>
            <w:r>
              <w:t xml:space="preserve">6</w:t>
            </w:r>
          </w:p>
        </w:tc>
        <w:tc>
          <w:tcPr/>
          <w:p>
            <w:pPr>
              <w:pStyle w:val="Compact"/>
              <w:jc w:val="left"/>
            </w:pPr>
            <w:r>
              <w:t xml:space="preserve">Custom window sills and lintels (hardwood, 8 windows) with weatherproof caulking and paint-ready finish</w:t>
            </w:r>
          </w:p>
        </w:tc>
        <w:tc>
          <w:tcPr/>
          <w:p>
            <w:pPr>
              <w:pStyle w:val="Compact"/>
              <w:jc w:val="left"/>
            </w:pPr>
            <w:r>
              <w:t xml:space="preserve">June 5 – June 6</w:t>
            </w:r>
          </w:p>
        </w:tc>
        <w:tc>
          <w:tcPr/>
          <w:p>
            <w:pPr>
              <w:pStyle w:val="Compact"/>
              <w:jc w:val="left"/>
            </w:pPr>
            <w:r>
              <w:t xml:space="preserve">8</w:t>
            </w:r>
          </w:p>
        </w:tc>
        <w:tc>
          <w:tcPr/>
          <w:p>
            <w:pPr>
              <w:pStyle w:val="Compact"/>
              <w:jc w:val="left"/>
            </w:pPr>
            <w:r>
              <w:t xml:space="preserve">$310.00</w:t>
            </w:r>
          </w:p>
        </w:tc>
        <w:tc>
          <w:tcPr/>
          <w:p>
            <w:pPr>
              <w:pStyle w:val="Compact"/>
              <w:jc w:val="left"/>
            </w:pPr>
            <w:r>
              <w:t xml:space="preserve">$2,480.00</w:t>
            </w:r>
          </w:p>
        </w:tc>
      </w:tr>
      <w:tr>
        <w:tc>
          <w:tcPr/>
          <w:p>
            <w:pPr>
              <w:pStyle w:val="Compact"/>
              <w:jc w:val="left"/>
            </w:pPr>
            <w:r>
              <w:t xml:space="preserve">7</w:t>
            </w:r>
          </w:p>
        </w:tc>
        <w:tc>
          <w:tcPr/>
          <w:p>
            <w:pPr>
              <w:pStyle w:val="Compact"/>
              <w:jc w:val="left"/>
            </w:pPr>
            <w:r>
              <w:t xml:space="preserve">Material surcharge – premium grade lumber, hardware, adhesives, and finishing supplies sourced within United States New York City</w:t>
            </w:r>
          </w:p>
        </w:tc>
        <w:tc>
          <w:tcPr/>
          <w:p>
            <w:pPr>
              <w:pStyle w:val="Compact"/>
              <w:jc w:val="left"/>
            </w:pPr>
            <w:r>
              <w:t xml:space="preserve">Various</w:t>
            </w:r>
          </w:p>
        </w:tc>
        <w:tc>
          <w:tcPr/>
          <w:p>
            <w:pPr>
              <w:pStyle w:val="Compact"/>
              <w:jc w:val="left"/>
            </w:pPr>
            <w:r>
              <w:t xml:space="preserve">1</w:t>
            </w:r>
          </w:p>
        </w:tc>
        <w:tc>
          <w:tcPr/>
          <w:p>
            <w:pPr>
              <w:pStyle w:val="Compact"/>
              <w:jc w:val="left"/>
            </w:pPr>
            <w:r>
              <w:t xml:space="preserve">$1,875.00</w:t>
            </w:r>
          </w:p>
        </w:tc>
        <w:tc>
          <w:tcPr/>
          <w:p>
            <w:pPr>
              <w:pStyle w:val="Compact"/>
              <w:jc w:val="left"/>
            </w:pPr>
            <w:r>
              <w:t xml:space="preserve">$1,875.00</w:t>
            </w:r>
          </w:p>
        </w:tc>
      </w:tr>
      <w:tr>
        <w:tc>
          <w:tcPr/>
          <w:p>
            <w:pPr>
              <w:pStyle w:val="Compact"/>
              <w:jc w:val="left"/>
            </w:pPr>
            <w:r>
              <w:t xml:space="preserve">8</w:t>
            </w:r>
          </w:p>
        </w:tc>
        <w:tc>
          <w:tcPr/>
          <w:p>
            <w:pPr>
              <w:pStyle w:val="Compact"/>
              <w:jc w:val="left"/>
            </w:pPr>
            <w:r>
              <w:t xml:space="preserve">NYC DOB permit fees and building inspection coordination (Carpenter project filing, 3 inspections)</w:t>
            </w:r>
          </w:p>
        </w:tc>
        <w:tc>
          <w:tcPr/>
          <w:p>
            <w:pPr>
              <w:pStyle w:val="Compact"/>
              <w:jc w:val="left"/>
            </w:pPr>
            <w:r>
              <w:t xml:space="preserve">May 19 – June 7</w:t>
            </w:r>
          </w:p>
        </w:tc>
        <w:tc>
          <w:tcPr/>
          <w:p>
            <w:pPr>
              <w:pStyle w:val="Compact"/>
              <w:jc w:val="left"/>
            </w:pPr>
            <w:r>
              <w:t xml:space="preserve">1</w:t>
            </w:r>
          </w:p>
        </w:tc>
        <w:tc>
          <w:tcPr/>
          <w:p>
            <w:pPr>
              <w:pStyle w:val="Compact"/>
              <w:jc w:val="left"/>
            </w:pPr>
            <w:r>
              <w:t xml:space="preserve">$640.00</w:t>
            </w:r>
          </w:p>
        </w:tc>
        <w:tc>
          <w:tcPr/>
          <w:p>
            <w:pPr>
              <w:pStyle w:val="Compact"/>
              <w:jc w:val="left"/>
            </w:pPr>
            <w:r>
              <w:t xml:space="preserve">$640.00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(Labor &amp; Materials)</w:t>
            </w:r>
          </w:p>
        </w:tc>
        <w:tc>
          <w:tcPr/>
          <w:p>
            <w:pPr>
              <w:pStyle w:val="Compact"/>
              <w:jc w:val="right"/>
            </w:pPr>
            <w:r>
              <w:t xml:space="preserve">$32,385.00</w:t>
            </w:r>
          </w:p>
        </w:tc>
      </w:tr>
      <w:tr>
        <w:tc>
          <w:tcPr/>
          <w:p>
            <w:pPr>
              <w:pStyle w:val="Compact"/>
              <w:jc w:val="left"/>
            </w:pPr>
            <w:r>
              <w:t xml:space="preserve">NYC Sales Tax (8.875%)</w:t>
            </w:r>
          </w:p>
        </w:tc>
        <w:tc>
          <w:tcPr/>
          <w:p>
            <w:pPr>
              <w:pStyle w:val="Compact"/>
              <w:jc w:val="right"/>
            </w:pPr>
            <w:r>
              <w:t xml:space="preserve">$2,874.19</w:t>
            </w:r>
          </w:p>
        </w:tc>
      </w:tr>
      <w:tr>
        <w:tc>
          <w:tcPr/>
          <w:p>
            <w:pPr>
              <w:pStyle w:val="Compact"/>
              <w:jc w:val="left"/>
            </w:pPr>
            <w:r>
              <w:t xml:space="preserve">NY State Tax (4%)</w:t>
            </w:r>
          </w:p>
        </w:tc>
        <w:tc>
          <w:tcPr/>
          <w:p>
            <w:pPr>
              <w:pStyle w:val="Compact"/>
              <w:jc w:val="right"/>
            </w:pPr>
            <w:r>
              <w:t xml:space="preserve">$1,295.40</w:t>
            </w:r>
          </w:p>
        </w:tc>
      </w:tr>
      <w:tr>
        <w:tc>
          <w:tcPr/>
          <w:p>
            <w:pPr>
              <w:pStyle w:val="Compact"/>
              <w:jc w:val="left"/>
            </w:pPr>
            <w:r>
              <w:t xml:space="preserve">NYC Municipal Surcharge (3%)</w:t>
            </w:r>
          </w:p>
        </w:tc>
        <w:tc>
          <w:tcPr/>
          <w:p>
            <w:pPr>
              <w:pStyle w:val="Compact"/>
              <w:jc w:val="right"/>
            </w:pPr>
            <w:r>
              <w:t xml:space="preserve">$971.55</w:t>
            </w:r>
          </w:p>
        </w:tc>
      </w:tr>
      <w:tr>
        <w:tc>
          <w:tcPr/>
          <w:p>
            <w:pPr>
              <w:pStyle w:val="Compact"/>
              <w:jc w:val="left"/>
            </w:pPr>
            <w:r>
              <w:t xml:space="preserve">TOTAL DUE</w:t>
            </w:r>
          </w:p>
        </w:tc>
        <w:tc>
          <w:tcPr/>
          <w:p>
            <w:pPr>
              <w:pStyle w:val="Compact"/>
              <w:jc w:val="right"/>
            </w:pPr>
            <w:r>
              <w:t xml:space="preserve">$37,526.14</w:t>
            </w:r>
          </w:p>
        </w:tc>
      </w:tr>
    </w:tbl>
    <w:bookmarkEnd w:id="24"/>
    <w:bookmarkStart w:id="25" w:name="invoice-payment-instructions"/>
    <w:p>
      <w:pPr>
        <w:pStyle w:val="Heading3"/>
      </w:pPr>
      <w:r>
        <w:t xml:space="preserve">Invoice Payment Instructions</w:t>
      </w:r>
    </w:p>
    <w:p>
      <w:pPr>
        <w:pStyle w:val="FirstParagraph"/>
      </w:pPr>
      <w:r>
        <w:t xml:space="preserve">This Invoice is payable within thirty (30) calendar days of the issue date. Payment may be made via certified check, bank wire transfer, or ACH to the account of Brooklyn Master Carpenter Co., First Republic Bank, Account #4471-8829-003, Routing #026009593, United States New York City branch.</w:t>
      </w:r>
    </w:p>
    <w:p>
      <w:pPr>
        <w:pStyle w:val="BodyText"/>
      </w:pPr>
      <w:r>
        <w:t xml:space="preserve">Please reference Invoice Number</w:t>
      </w:r>
      <w:r>
        <w:t xml:space="preserve"> </w:t>
      </w:r>
      <w:r>
        <w:rPr>
          <w:bCs/>
          <w:b/>
        </w:rPr>
        <w:t xml:space="preserve">INV-2025-00847</w:t>
      </w:r>
      <w:r>
        <w:t xml:space="preserve"> </w:t>
      </w:r>
      <w:r>
        <w:t xml:space="preserve">on all remittances. A late payment fee of 1.5% per month will be applied to any balance outstanding beyond the due date of July 12, 2025, in accordance with New York State commercial practice.</w:t>
      </w:r>
    </w:p>
    <w:p>
      <w:pPr>
        <w:pStyle w:val="BodyText"/>
      </w:pPr>
      <w:r>
        <w:t xml:space="preserve">All work described in this Invoice was performed by a fully licensed and insured Carpenter operating under the jurisdiction of the New York City Department of Buildings. The Carpenter team maintained a minimum of $2,000,000 general liability insurance and $1,000,000 workers' compensation coverage throughout the project duration.</w:t>
      </w:r>
    </w:p>
    <w:bookmarkEnd w:id="25"/>
    <w:bookmarkStart w:id="26" w:name="X017979a7217e5a5fab309fb89b6607aa7814a0c"/>
    <w:p>
      <w:pPr>
        <w:pStyle w:val="Heading3"/>
      </w:pPr>
      <w:r>
        <w:t xml:space="preserve">Terms and Conditions – Carpenter Services in United States New York City</w:t>
      </w:r>
    </w:p>
    <w:p>
      <w:pPr>
        <w:numPr>
          <w:ilvl w:val="0"/>
          <w:numId w:val="1001"/>
        </w:numPr>
        <w:pStyle w:val="Compact"/>
      </w:pPr>
      <w:r>
        <w:t xml:space="preserve">All carpentry work detailed in this Invoice has been completed and inspected by the undersigned Master Carpenter, Michael R. Donovan, and is warranted for a period of two (2) years from the date of final inspection, covering workmanship defects only.</w:t>
      </w:r>
    </w:p>
    <w:p>
      <w:pPr>
        <w:numPr>
          <w:ilvl w:val="0"/>
          <w:numId w:val="1001"/>
        </w:numPr>
        <w:pStyle w:val="Compact"/>
      </w:pPr>
      <w:r>
        <w:t xml:space="preserve">The Carpenter is not responsible for damage caused by pre-existing structural conditions, hidden rot, or environmental factors not disclosed by the client prior to commencement of work.</w:t>
      </w:r>
    </w:p>
    <w:p>
      <w:pPr>
        <w:numPr>
          <w:ilvl w:val="0"/>
          <w:numId w:val="1001"/>
        </w:numPr>
        <w:pStyle w:val="Compact"/>
      </w:pPr>
      <w:r>
        <w:t xml:space="preserve">All materials and labor are subject to the building codes and regulations of United States New York City, including but not limited to the NYC Building Code, NYC Fire Code, and applicable DOB (Department of Buildings) requirements.</w:t>
      </w:r>
    </w:p>
    <w:p>
      <w:pPr>
        <w:numPr>
          <w:ilvl w:val="0"/>
          <w:numId w:val="1001"/>
        </w:numPr>
        <w:pStyle w:val="Compact"/>
      </w:pPr>
      <w:r>
        <w:t xml:space="preserve">Any change orders or additional carpentry work requested by the client after the initial scope was agreed upon must be documented in writing and signed by both parties before execution. Such changes will be billed as a supplemental Invoice.</w:t>
      </w:r>
    </w:p>
    <w:p>
      <w:pPr>
        <w:numPr>
          <w:ilvl w:val="0"/>
          <w:numId w:val="1001"/>
        </w:numPr>
        <w:pStyle w:val="Compact"/>
      </w:pPr>
      <w:r>
        <w:t xml:space="preserve">This Invoice constitutes the final and complete accounting for all carpentry services rendered under Project Reference PRC-2025-BK-3391. No additional charges will be incurred beyond the total stated herein unless a mutually agreed change order is executed.</w:t>
      </w:r>
    </w:p>
    <w:p>
      <w:pPr>
        <w:numPr>
          <w:ilvl w:val="0"/>
          <w:numId w:val="1001"/>
        </w:numPr>
        <w:pStyle w:val="Compact"/>
      </w:pPr>
      <w:r>
        <w:t xml:space="preserve">In the event of a dispute regarding this Invoice, both parties agree to first attempt resolution through good-faith mediation in the borough of Brooklyn, United States New York City, before pursuing any legal action in the New York State courts.</w:t>
      </w:r>
    </w:p>
    <w:p>
      <w:pPr>
        <w:numPr>
          <w:ilvl w:val="0"/>
          <w:numId w:val="1001"/>
        </w:numPr>
        <w:pStyle w:val="Compact"/>
      </w:pPr>
      <w:r>
        <w:t xml:space="preserve">The Carpenter reserves the right to retain a lien on the property for any unpaid balance of this Invoice, as permitted under New York State Lien Law (Lien Law § 1-201 et seq.).</w:t>
      </w:r>
    </w:p>
    <w:bookmarkEnd w:id="26"/>
    <w:p>
      <w:pPr>
        <w:pStyle w:val="FirstParagraph"/>
      </w:pPr>
      <w:r>
        <w:rPr>
          <w:bCs/>
          <w:b/>
        </w:rPr>
        <w:t xml:space="preserve">Brooklyn Master Carpenter Co.</w:t>
      </w:r>
      <w:r>
        <w:t xml:space="preserve"> </w:t>
      </w:r>
      <w:r>
        <w:t xml:space="preserve">– Licensed Carpenter Services in United States New York City</w:t>
      </w:r>
    </w:p>
    <w:p>
      <w:pPr>
        <w:pStyle w:val="BodyText"/>
      </w:pPr>
      <w:r>
        <w:t xml:space="preserve">1427 Flatbush Avenue, Brooklyn, NY 11226 | (718) 555-0142 | invoices@brooklynmastercarpenter.com</w:t>
      </w:r>
    </w:p>
    <w:p>
      <w:pPr>
        <w:pStyle w:val="BodyText"/>
      </w:pPr>
      <w:r>
        <w:t xml:space="preserve">This Invoice was generated electronically and is valid without a physical signature. Thank you for choosing our Carpenter services in United States New York City.</w:t>
      </w:r>
    </w:p>
    <w:p>
      <w:pPr>
        <w:pStyle w:val="BodyText"/>
      </w:pPr>
      <w:r>
        <w:t xml:space="preserve">Invoice INV-2025-00847 | 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United States New York City</dc:title>
  <dc:creator/>
  <dc:language>en</dc:language>
  <cp:keywords/>
  <dcterms:created xsi:type="dcterms:W3CDTF">2026-10-10T06:31:12Z</dcterms:created>
  <dcterms:modified xsi:type="dcterms:W3CDTF">2026-10-10T06:31:12Z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