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Brussels,</w:t>
      </w:r>
      <w:r>
        <w:t xml:space="preserve"> </w:t>
      </w:r>
      <w:r>
        <w:t xml:space="preserve">Belgium</w:t>
      </w:r>
    </w:p>
    <w:bookmarkStart w:id="20" w:name="chef-laurent-van-den-berg"/>
    <w:p>
      <w:pPr>
        <w:pStyle w:val="Heading1"/>
      </w:pPr>
      <w:r>
        <w:t xml:space="preserve">Chef Laurent Van den Berg</w:t>
      </w:r>
    </w:p>
    <w:p>
      <w:pPr>
        <w:pStyle w:val="FirstParagraph"/>
      </w:pPr>
      <w:r>
        <w:t xml:space="preserve">Executive Chef &amp; Culinary Director</w:t>
      </w:r>
    </w:p>
    <w:p>
      <w:pPr>
        <w:pStyle w:val="BodyText"/>
      </w:pPr>
      <w:r>
        <w:t xml:space="preserve">Rue de la Loi 42, 1000 Brussels, Belgium</w:t>
      </w:r>
    </w:p>
    <w:p>
      <w:pPr>
        <w:pStyle w:val="BodyText"/>
      </w:pPr>
      <w:r>
        <w:t xml:space="preserve">Phone: +32 2 555 0147</w:t>
      </w:r>
    </w:p>
    <w:p>
      <w:pPr>
        <w:pStyle w:val="BodyText"/>
      </w:pPr>
      <w:r>
        <w:t xml:space="preserve">Email: chef.laurent@brusselscuisine.be</w:t>
      </w:r>
    </w:p>
    <w:p>
      <w:pPr>
        <w:pStyle w:val="BodyText"/>
      </w:pPr>
      <w:r>
        <w:t xml:space="preserve">VAT No.: BE 0765.432.109</w:t>
      </w:r>
    </w:p>
    <w:p>
      <w:pPr>
        <w:pStyle w:val="BodyText"/>
      </w:pPr>
      <w:r>
        <w:t xml:space="preserve">Enterprise No.: 0765.432.109</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INV-2025-00847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Service Period:</w:t>
      </w:r>
      <w:r>
        <w:t xml:space="preserve"> </w:t>
      </w:r>
      <w:r>
        <w:t xml:space="preserve">1 June 2025 – 30 June 2025</w:t>
      </w:r>
    </w:p>
    <w:p>
      <w:pPr>
        <w:pStyle w:val="BodyText"/>
      </w:pPr>
      <w:r>
        <w:rPr>
          <w:bCs/>
          <w:b/>
        </w:rPr>
        <w:t xml:space="preserve">Country of Issue:</w:t>
      </w:r>
      <w:r>
        <w:t xml:space="preserve"> </w:t>
      </w:r>
      <w:r>
        <w:t xml:space="preserve">Belgium (Brussels-Capital Region)</w:t>
      </w:r>
    </w:p>
    <w:bookmarkEnd w:id="21"/>
    <w:bookmarkStart w:id="22" w:name="billed-to-client"/>
    <w:p>
      <w:pPr>
        <w:pStyle w:val="Heading3"/>
      </w:pPr>
      <w:r>
        <w:t xml:space="preserve">Billed To (Client)</w:t>
      </w:r>
    </w:p>
    <w:p>
      <w:pPr>
        <w:pStyle w:val="FirstParagraph"/>
      </w:pPr>
      <w:r>
        <w:rPr>
          <w:bCs/>
          <w:b/>
        </w:rPr>
        <w:t xml:space="preserve">Grand Hotel Metropole Brussels</w:t>
      </w:r>
    </w:p>
    <w:p>
      <w:pPr>
        <w:pStyle w:val="BodyText"/>
      </w:pPr>
      <w:r>
        <w:t xml:space="preserve">Atelierplein 1, 1000 Brussels, Belgium</w:t>
      </w:r>
    </w:p>
    <w:p>
      <w:pPr>
        <w:pStyle w:val="BodyText"/>
      </w:pPr>
      <w:r>
        <w:t xml:space="preserve">Attn: Ms. Catherine De Smet, Director of Operations</w:t>
      </w:r>
    </w:p>
    <w:p>
      <w:pPr>
        <w:pStyle w:val="BodyText"/>
      </w:pPr>
      <w:r>
        <w:t xml:space="preserve">VAT No.: BE 0812.567.432</w:t>
      </w:r>
    </w:p>
    <w:p>
      <w:pPr>
        <w:pStyle w:val="BodyText"/>
      </w:pPr>
      <w:r>
        <w:t xml:space="preserve">Bank: BNP Paribas Fortis, IBAN: BE68 5390 0754 7034</w:t>
      </w:r>
    </w:p>
    <w:bookmarkEnd w:id="22"/>
    <w:bookmarkStart w:id="23" w:name="service-provider-chef"/>
    <w:p>
      <w:pPr>
        <w:pStyle w:val="Heading3"/>
      </w:pPr>
      <w:r>
        <w:t xml:space="preserve">Service Provider (Chef)</w:t>
      </w:r>
    </w:p>
    <w:p>
      <w:pPr>
        <w:pStyle w:val="FirstParagraph"/>
      </w:pPr>
      <w:r>
        <w:rPr>
          <w:bCs/>
          <w:b/>
        </w:rPr>
        <w:t xml:space="preserve">Chef Laurent Van den Berg</w:t>
      </w:r>
    </w:p>
    <w:p>
      <w:pPr>
        <w:pStyle w:val="BodyText"/>
      </w:pPr>
      <w:r>
        <w:t xml:space="preserve">Independent Culinary Professional</w:t>
      </w:r>
    </w:p>
    <w:p>
      <w:pPr>
        <w:pStyle w:val="BodyText"/>
      </w:pPr>
      <w:r>
        <w:t xml:space="preserve">Rue de la Loi 42, 1000 Brussels, Belgium</w:t>
      </w:r>
    </w:p>
    <w:p>
      <w:pPr>
        <w:pStyle w:val="BodyText"/>
      </w:pPr>
      <w:r>
        <w:t xml:space="preserve">Registered with the Brussels-Capital Region Chamber of Commerce</w:t>
      </w:r>
    </w:p>
    <w:p>
      <w:pPr>
        <w:pStyle w:val="BodyText"/>
      </w:pPr>
      <w:r>
        <w:t xml:space="preserve">Bank: KBC Bank, IBAN: BE71 5730 0012 3456</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Chef Services</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Amount (EUR)</w:t>
            </w:r>
          </w:p>
        </w:tc>
        <w:tc>
          <w:tcPr/>
          <w:p>
            <w:pPr>
              <w:pStyle w:val="Compact"/>
              <w:jc w:val="left"/>
            </w:pPr>
            <w:r>
              <w:t xml:space="preserve">VAT %</w:t>
            </w:r>
          </w:p>
        </w:tc>
      </w:tr>
      <w:tr>
        <w:tc>
          <w:tcPr/>
          <w:p>
            <w:pPr>
              <w:pStyle w:val="Compact"/>
              <w:jc w:val="left"/>
            </w:pPr>
            <w:r>
              <w:t xml:space="preserve">01</w:t>
            </w:r>
          </w:p>
        </w:tc>
        <w:tc>
          <w:tcPr/>
          <w:p>
            <w:pPr>
              <w:pStyle w:val="Compact"/>
              <w:jc w:val="left"/>
            </w:pPr>
            <w:r>
              <w:t xml:space="preserve">Executive Chef consultation and menu design for the Grand Hotel Metropole Brussels seasonal dining programme, including tasting sessions and ingredient sourcing from local Brussels markets</w:t>
            </w:r>
          </w:p>
        </w:tc>
        <w:tc>
          <w:tcPr/>
          <w:p>
            <w:pPr>
              <w:pStyle w:val="Compact"/>
              <w:jc w:val="left"/>
            </w:pPr>
            <w:r>
              <w:t xml:space="preserve">12 hours</w:t>
            </w:r>
          </w:p>
        </w:tc>
        <w:tc>
          <w:tcPr/>
          <w:p>
            <w:pPr>
              <w:pStyle w:val="Compact"/>
              <w:jc w:val="left"/>
            </w:pPr>
            <w:r>
              <w:t xml:space="preserve">185.00</w:t>
            </w:r>
          </w:p>
        </w:tc>
        <w:tc>
          <w:tcPr/>
          <w:p>
            <w:pPr>
              <w:pStyle w:val="Compact"/>
              <w:jc w:val="left"/>
            </w:pPr>
            <w:r>
              <w:t xml:space="preserve">2,220.00</w:t>
            </w:r>
          </w:p>
        </w:tc>
        <w:tc>
          <w:tcPr/>
          <w:p>
            <w:pPr>
              <w:pStyle w:val="Compact"/>
              <w:jc w:val="left"/>
            </w:pPr>
            <w:r>
              <w:t xml:space="preserve">21%</w:t>
            </w:r>
          </w:p>
        </w:tc>
      </w:tr>
      <w:tr>
        <w:tc>
          <w:tcPr/>
          <w:p>
            <w:pPr>
              <w:pStyle w:val="Compact"/>
              <w:jc w:val="left"/>
            </w:pPr>
            <w:r>
              <w:t xml:space="preserve">02</w:t>
            </w:r>
          </w:p>
        </w:tc>
        <w:tc>
          <w:tcPr/>
          <w:p>
            <w:pPr>
              <w:pStyle w:val="Compact"/>
              <w:jc w:val="left"/>
            </w:pPr>
            <w:r>
              <w:t xml:space="preserve">On-site Chef supervision and kitchen management during the Brussels International Gastronomy Festival, including staff coordination, quality control, and plating standards enforcement</w:t>
            </w:r>
          </w:p>
        </w:tc>
        <w:tc>
          <w:tcPr/>
          <w:p>
            <w:pPr>
              <w:pStyle w:val="Compact"/>
              <w:jc w:val="left"/>
            </w:pPr>
            <w:r>
              <w:t xml:space="preserve">5 days</w:t>
            </w:r>
          </w:p>
        </w:tc>
        <w:tc>
          <w:tcPr/>
          <w:p>
            <w:pPr>
              <w:pStyle w:val="Compact"/>
              <w:jc w:val="left"/>
            </w:pPr>
            <w:r>
              <w:t xml:space="preserve">1,200.00</w:t>
            </w:r>
          </w:p>
        </w:tc>
        <w:tc>
          <w:tcPr/>
          <w:p>
            <w:pPr>
              <w:pStyle w:val="Compact"/>
              <w:jc w:val="left"/>
            </w:pPr>
            <w:r>
              <w:t xml:space="preserve">6,000.00</w:t>
            </w:r>
          </w:p>
        </w:tc>
        <w:tc>
          <w:tcPr/>
          <w:p>
            <w:pPr>
              <w:pStyle w:val="Compact"/>
              <w:jc w:val="left"/>
            </w:pPr>
            <w:r>
              <w:t xml:space="preserve">21%</w:t>
            </w:r>
          </w:p>
        </w:tc>
      </w:tr>
      <w:tr>
        <w:tc>
          <w:tcPr/>
          <w:p>
            <w:pPr>
              <w:pStyle w:val="Compact"/>
              <w:jc w:val="left"/>
            </w:pPr>
            <w:r>
              <w:t xml:space="preserve">03</w:t>
            </w:r>
          </w:p>
        </w:tc>
        <w:tc>
          <w:tcPr/>
          <w:p>
            <w:pPr>
              <w:pStyle w:val="Compact"/>
              <w:jc w:val="left"/>
            </w:pPr>
            <w:r>
              <w:t xml:space="preserve">Private Chef catering service for the diplomatic reception hosted by the European Commission in Brussels, comprising a seven-course Belgian and international menu for 120 guests</w:t>
            </w:r>
          </w:p>
        </w:tc>
        <w:tc>
          <w:tcPr/>
          <w:p>
            <w:pPr>
              <w:pStyle w:val="Compact"/>
              <w:jc w:val="left"/>
            </w:pPr>
            <w:r>
              <w:t xml:space="preserve">1 event</w:t>
            </w:r>
          </w:p>
        </w:tc>
        <w:tc>
          <w:tcPr/>
          <w:p>
            <w:pPr>
              <w:pStyle w:val="Compact"/>
              <w:jc w:val="left"/>
            </w:pPr>
            <w:r>
              <w:t xml:space="preserve">4,500.00</w:t>
            </w:r>
          </w:p>
        </w:tc>
        <w:tc>
          <w:tcPr/>
          <w:p>
            <w:pPr>
              <w:pStyle w:val="Compact"/>
              <w:jc w:val="left"/>
            </w:pPr>
            <w:r>
              <w:t xml:space="preserve">4,500.00</w:t>
            </w:r>
          </w:p>
        </w:tc>
        <w:tc>
          <w:tcPr/>
          <w:p>
            <w:pPr>
              <w:pStyle w:val="Compact"/>
              <w:jc w:val="left"/>
            </w:pPr>
            <w:r>
              <w:t xml:space="preserve">21%</w:t>
            </w:r>
          </w:p>
        </w:tc>
      </w:tr>
      <w:tr>
        <w:tc>
          <w:tcPr/>
          <w:p>
            <w:pPr>
              <w:pStyle w:val="Compact"/>
              <w:jc w:val="left"/>
            </w:pPr>
            <w:r>
              <w:t xml:space="preserve">04</w:t>
            </w:r>
          </w:p>
        </w:tc>
        <w:tc>
          <w:tcPr/>
          <w:p>
            <w:pPr>
              <w:pStyle w:val="Compact"/>
              <w:jc w:val="left"/>
            </w:pPr>
            <w:r>
              <w:t xml:space="preserve">Chef training and professional development workshop for the hotel kitchen brigade, covering advanced Belgian haute cuisine techniques, food safety compliance under Belgian regulations, and sustainable sourcing practices</w:t>
            </w:r>
          </w:p>
        </w:tc>
        <w:tc>
          <w:tcPr/>
          <w:p>
            <w:pPr>
              <w:pStyle w:val="Compact"/>
              <w:jc w:val="left"/>
            </w:pPr>
            <w:r>
              <w:t xml:space="preserve">3 sessions</w:t>
            </w:r>
          </w:p>
        </w:tc>
        <w:tc>
          <w:tcPr/>
          <w:p>
            <w:pPr>
              <w:pStyle w:val="Compact"/>
              <w:jc w:val="left"/>
            </w:pPr>
            <w:r>
              <w:t xml:space="preserve">850.00</w:t>
            </w:r>
          </w:p>
        </w:tc>
        <w:tc>
          <w:tcPr/>
          <w:p>
            <w:pPr>
              <w:pStyle w:val="Compact"/>
              <w:jc w:val="left"/>
            </w:pPr>
            <w:r>
              <w:t xml:space="preserve">2,550.00</w:t>
            </w:r>
          </w:p>
        </w:tc>
        <w:tc>
          <w:tcPr/>
          <w:p>
            <w:pPr>
              <w:pStyle w:val="Compact"/>
              <w:jc w:val="left"/>
            </w:pPr>
            <w:r>
              <w:t xml:space="preserve">21%</w:t>
            </w:r>
          </w:p>
        </w:tc>
      </w:tr>
      <w:tr>
        <w:tc>
          <w:tcPr/>
          <w:p>
            <w:pPr>
              <w:pStyle w:val="Compact"/>
              <w:jc w:val="left"/>
            </w:pPr>
            <w:r>
              <w:t xml:space="preserve">05</w:t>
            </w:r>
          </w:p>
        </w:tc>
        <w:tc>
          <w:tcPr/>
          <w:p>
            <w:pPr>
              <w:pStyle w:val="Compact"/>
              <w:jc w:val="left"/>
            </w:pPr>
            <w:r>
              <w:t xml:space="preserve">Specialist Chef procurement of premium ingredients from certified organic farms in the Brussels-Capital Region and Walloon countryside, including truffles, artisanal cheeses, and seasonal produce</w:t>
            </w:r>
          </w:p>
        </w:tc>
        <w:tc>
          <w:tcPr/>
          <w:p>
            <w:pPr>
              <w:pStyle w:val="Compact"/>
              <w:jc w:val="left"/>
            </w:pPr>
            <w:r>
              <w:t xml:space="preserve">1 lot</w:t>
            </w:r>
          </w:p>
        </w:tc>
        <w:tc>
          <w:tcPr/>
          <w:p>
            <w:pPr>
              <w:pStyle w:val="Compact"/>
              <w:jc w:val="left"/>
            </w:pPr>
            <w:r>
              <w:t xml:space="preserve">1,875.00</w:t>
            </w:r>
          </w:p>
        </w:tc>
        <w:tc>
          <w:tcPr/>
          <w:p>
            <w:pPr>
              <w:pStyle w:val="Compact"/>
              <w:jc w:val="left"/>
            </w:pPr>
            <w:r>
              <w:t xml:space="preserve">1,875.00</w:t>
            </w:r>
          </w:p>
        </w:tc>
        <w:tc>
          <w:tcPr/>
          <w:p>
            <w:pPr>
              <w:pStyle w:val="Compact"/>
              <w:jc w:val="left"/>
            </w:pPr>
            <w:r>
              <w:t xml:space="preserve">21%</w:t>
            </w:r>
          </w:p>
        </w:tc>
      </w:tr>
      <w:tr>
        <w:tc>
          <w:tcPr/>
          <w:p>
            <w:pPr>
              <w:pStyle w:val="Compact"/>
              <w:jc w:val="left"/>
            </w:pPr>
            <w:r>
              <w:t xml:space="preserve">06</w:t>
            </w:r>
          </w:p>
        </w:tc>
        <w:tc>
          <w:tcPr/>
          <w:p>
            <w:pPr>
              <w:pStyle w:val="Compact"/>
              <w:jc w:val="left"/>
            </w:pPr>
            <w:r>
              <w:t xml:space="preserve">Chef advisory service for the redesign of the hotel's signature restaurant concept, including interior kitchen layout consultation, equipment specification, and brand identity development for the Brussels dining scene</w:t>
            </w:r>
          </w:p>
        </w:tc>
        <w:tc>
          <w:tcPr/>
          <w:p>
            <w:pPr>
              <w:pStyle w:val="Compact"/>
              <w:jc w:val="left"/>
            </w:pPr>
            <w:r>
              <w:t xml:space="preserve">1 project</w:t>
            </w:r>
          </w:p>
        </w:tc>
        <w:tc>
          <w:tcPr/>
          <w:p>
            <w:pPr>
              <w:pStyle w:val="Compact"/>
              <w:jc w:val="left"/>
            </w:pPr>
            <w:r>
              <w:t xml:space="preserve">3,200.00</w:t>
            </w:r>
          </w:p>
        </w:tc>
        <w:tc>
          <w:tcPr/>
          <w:p>
            <w:pPr>
              <w:pStyle w:val="Compact"/>
              <w:jc w:val="left"/>
            </w:pPr>
            <w:r>
              <w:t xml:space="preserve">3,200.00</w:t>
            </w:r>
          </w:p>
        </w:tc>
        <w:tc>
          <w:tcPr/>
          <w:p>
            <w:pPr>
              <w:pStyle w:val="Compact"/>
              <w:jc w:val="left"/>
            </w:pPr>
            <w:r>
              <w:t xml:space="preserve">21%</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left"/>
            </w:pPr>
            <w:r>
              <w:t xml:space="preserve">20,345.00 EUR</w:t>
            </w:r>
          </w:p>
        </w:tc>
      </w:tr>
      <w:tr>
        <w:tc>
          <w:tcPr/>
          <w:p>
            <w:pPr>
              <w:pStyle w:val="Compact"/>
              <w:jc w:val="left"/>
            </w:pPr>
            <w:r>
              <w:t xml:space="preserve">VAT at 21% (Belgian Standard Rate)</w:t>
            </w:r>
          </w:p>
        </w:tc>
        <w:tc>
          <w:tcPr/>
          <w:p>
            <w:pPr>
              <w:pStyle w:val="Compact"/>
              <w:jc w:val="left"/>
            </w:pPr>
            <w:r>
              <w:t xml:space="preserve">4,272.45 EUR</w:t>
            </w:r>
          </w:p>
        </w:tc>
      </w:tr>
      <w:tr>
        <w:tc>
          <w:tcPr/>
          <w:p>
            <w:pPr>
              <w:pStyle w:val="Compact"/>
              <w:jc w:val="left"/>
            </w:pPr>
            <w:r>
              <w:t xml:space="preserve">Grand Total (Incl. VAT)</w:t>
            </w:r>
          </w:p>
        </w:tc>
        <w:tc>
          <w:tcPr/>
          <w:p>
            <w:pPr>
              <w:pStyle w:val="Compact"/>
              <w:jc w:val="left"/>
            </w:pPr>
            <w:r>
              <w:t xml:space="preserve">24,617.45 EUR</w:t>
            </w:r>
          </w:p>
        </w:tc>
      </w:tr>
    </w:tbl>
    <w:bookmarkStart w:id="24" w:name="payment-terms-notes"/>
    <w:p>
      <w:pPr>
        <w:pStyle w:val="Heading3"/>
      </w:pPr>
      <w:r>
        <w:t xml:space="preserve">Payment Terms &amp; Notes</w:t>
      </w:r>
    </w:p>
    <w:p>
      <w:pPr>
        <w:numPr>
          <w:ilvl w:val="0"/>
          <w:numId w:val="1001"/>
        </w:numPr>
        <w:pStyle w:val="Compact"/>
      </w:pPr>
      <w:r>
        <w:t xml:space="preserve">This invoice is payable within thirty (30) calendar days from the invoice date of 15 June 2025, no later than 15 July 2025, by bank transfer to the IBAN specified above.</w:t>
      </w:r>
    </w:p>
    <w:p>
      <w:pPr>
        <w:numPr>
          <w:ilvl w:val="0"/>
          <w:numId w:val="1001"/>
        </w:numPr>
        <w:pStyle w:val="Compact"/>
      </w:pPr>
      <w:r>
        <w:t xml:space="preserve">All services rendered by Chef Laurent Van den Berg were performed in Brussels, Belgium, and are subject to Belgian VAT legislation (Code TVA, Book I, Title I).</w:t>
      </w:r>
    </w:p>
    <w:p>
      <w:pPr>
        <w:numPr>
          <w:ilvl w:val="0"/>
          <w:numId w:val="1001"/>
        </w:numPr>
        <w:pStyle w:val="Compact"/>
      </w:pPr>
      <w:r>
        <w:t xml:space="preserve">Payment should reference Invoice No. INV-2025-00847 to ensure proper accounting reconciliation on both parties' records.</w:t>
      </w:r>
    </w:p>
    <w:p>
      <w:pPr>
        <w:numPr>
          <w:ilvl w:val="0"/>
          <w:numId w:val="1001"/>
        </w:numPr>
        <w:pStyle w:val="Compact"/>
      </w:pPr>
      <w:r>
        <w:t xml:space="preserve">In the event of late payment, statutory interest at the rate prescribed by the Belgian Law of 2 August 1992 on late payment in commercial transactions shall apply, in addition to a fixed compensation of forty euros (EUR 40.00) as provided under Article 5 of the same law.</w:t>
      </w:r>
    </w:p>
    <w:p>
      <w:pPr>
        <w:numPr>
          <w:ilvl w:val="0"/>
          <w:numId w:val="1001"/>
        </w:numPr>
        <w:pStyle w:val="Compact"/>
      </w:pPr>
      <w:r>
        <w:t xml:space="preserve">Chef Laurent Van den Berg holds full professional liability insurance (policy no. AXA-BE-2025-77812) covering all culinary services performed within the Brussels-Capital Region and the broader territory of Belgium.</w:t>
      </w:r>
    </w:p>
    <w:p>
      <w:pPr>
        <w:numPr>
          <w:ilvl w:val="0"/>
          <w:numId w:val="1001"/>
        </w:numPr>
        <w:pStyle w:val="Compact"/>
      </w:pPr>
      <w:r>
        <w:t xml:space="preserve">All food preparation and handling complies with the hygiene and safety standards set forth by the Belgian Federal Agency for the Safety of the Food Chain (AFSCA/FASFC) and applicable EU regulations.</w:t>
      </w:r>
    </w:p>
    <w:p>
      <w:pPr>
        <w:numPr>
          <w:ilvl w:val="0"/>
          <w:numId w:val="1001"/>
        </w:numPr>
        <w:pStyle w:val="Compact"/>
      </w:pPr>
      <w:r>
        <w:t xml:space="preserve">This invoice constitutes a valid tax document under Belgian fiscal law. A duplicate may be requested in writing by the client within ninety (90) days of the original issue date.</w:t>
      </w:r>
    </w:p>
    <w:bookmarkEnd w:id="24"/>
    <w:bookmarkStart w:id="25" w:name="legal-regulatory-compliance-statement"/>
    <w:p>
      <w:pPr>
        <w:pStyle w:val="Heading3"/>
      </w:pPr>
      <w:r>
        <w:t xml:space="preserve">Legal &amp; Regulatory Compliance Statement</w:t>
      </w:r>
    </w:p>
    <w:p>
      <w:pPr>
        <w:pStyle w:val="FirstParagraph"/>
      </w:pPr>
      <w:r>
        <w:t xml:space="preserve">This invoice is issued in accordance with the Belgian Code of Economic Law (Code de droit économique / Wetboek van economisch recht), specifically the provisions governing invoicing obligations for self-employed professionals and service providers operating within the Brussels-Capital Region. Chef Laurent Van den Berg is registered as an independent professional with the Brussels-Capital Region Enterprise Register (KBO/CBE) and is fully compliant with all applicable Belgian tax, social security, and professional licensing requirements. The services described herein were contracted, performed, and delivered exclusively within the administrative boundaries of the City of Brussels, Belgium. This document is governed by Belgian law and any disputes arising from this invoice or the underlying service agreement shall be subject to the exclusive jurisdiction of the Commercial Court of Brussels (Tribunal de commerce de Bruxelles / Rechtbank van koophandel te Brussel). The client acknowledges receipt of this invoice and agrees to the terms stated herein. No part of this invoice may be reproduced or distributed without the prior written consent of the Chef service provider.</w:t>
      </w:r>
    </w:p>
    <w:bookmarkEnd w:id="25"/>
    <w:p>
      <w:pPr>
        <w:pStyle w:val="BodyText"/>
      </w:pPr>
      <w:r>
        <w:rPr>
          <w:bCs/>
          <w:b/>
        </w:rPr>
        <w:t xml:space="preserve">Chef Laurent Van den Berg</w:t>
      </w:r>
      <w:r>
        <w:t xml:space="preserve"> </w:t>
      </w:r>
      <w:r>
        <w:t xml:space="preserve">| Rue de la Loi 42, 1000 Brussels, Belgium | VAT: BE 0765.432.109</w:t>
      </w:r>
    </w:p>
    <w:p>
      <w:pPr>
        <w:pStyle w:val="BodyText"/>
      </w:pPr>
      <w:r>
        <w:t xml:space="preserve">Thank you for your business. We look forward to continuing our culinary partnership in the heart of Brussels, Belgium.</w:t>
      </w:r>
    </w:p>
    <w:p>
      <w:pPr>
        <w:pStyle w:val="BodyText"/>
      </w:pPr>
      <w:r>
        <w:t xml:space="preserve">Invoice generated on 15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Chef Services - Brussels, Belgium</dc:title>
  <dc:creator/>
  <dc:language>en</dc:language>
  <cp:keywords/>
  <dcterms:created xsi:type="dcterms:W3CDTF">2026-10-10T05:07:00Z</dcterms:created>
  <dcterms:modified xsi:type="dcterms:W3CDTF">2026-10-10T05:07:00Z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