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chef-al-nile-culinary-services"/>
    <w:p>
      <w:pPr>
        <w:pStyle w:val="Heading1"/>
      </w:pPr>
      <w:r>
        <w:t xml:space="preserve">Chef Al-Nile Culinary Services</w:t>
      </w:r>
    </w:p>
    <w:p>
      <w:pPr>
        <w:pStyle w:val="FirstParagraph"/>
      </w:pPr>
      <w:r>
        <w:t xml:space="preserve">Professional Chef &amp; Catering Solutions</w:t>
      </w:r>
    </w:p>
    <w:p>
      <w:pPr>
        <w:pStyle w:val="BodyText"/>
      </w:pPr>
      <w:r>
        <w:t xml:space="preserve">142 Tahrir Square, Downtown District</w:t>
      </w:r>
    </w:p>
    <w:p>
      <w:pPr>
        <w:pStyle w:val="BodyText"/>
      </w:pPr>
      <w:r>
        <w:t xml:space="preserve">Egypt Cairo, 11511, Arab Republic of Egypt</w:t>
      </w:r>
    </w:p>
    <w:p>
      <w:pPr>
        <w:pStyle w:val="BodyText"/>
      </w:pPr>
      <w:r>
        <w:t xml:space="preserve">Tel: +20 2 2578 4432 | Email: billing@chefalnile-eg.com</w:t>
      </w:r>
    </w:p>
    <w:p>
      <w:pPr>
        <w:pStyle w:val="BodyText"/>
      </w:pPr>
      <w:r>
        <w:t xml:space="preserve">Tax Registration No. (TRN): 512-987-654-321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INV-2025-CAIRO-00487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1 June 2025 – 15 June 2025</w:t>
      </w:r>
    </w:p>
    <w:p>
      <w:pPr>
        <w:pStyle w:val="BodyText"/>
      </w:pPr>
      <w:r>
        <w:t xml:space="preserve">PAID</w:t>
      </w:r>
    </w:p>
    <w:bookmarkEnd w:id="21"/>
    <w:bookmarkStart w:id="22" w:name="bill-to"/>
    <w:p>
      <w:pPr>
        <w:pStyle w:val="Heading3"/>
      </w:pPr>
      <w:r>
        <w:t xml:space="preserve">Bill To</w:t>
      </w:r>
    </w:p>
    <w:p>
      <w:pPr>
        <w:pStyle w:val="FirstParagraph"/>
      </w:pPr>
      <w:r>
        <w:rPr>
          <w:bCs/>
          <w:b/>
        </w:rPr>
        <w:t xml:space="preserve">Grand Nile Hotel &amp; Resort</w:t>
      </w:r>
    </w:p>
    <w:p>
      <w:pPr>
        <w:pStyle w:val="BodyText"/>
      </w:pPr>
      <w:r>
        <w:t xml:space="preserve">Attn: Mr. Hassan El-Sayed, F&amp;B Director</w:t>
      </w:r>
    </w:p>
    <w:p>
      <w:pPr>
        <w:pStyle w:val="BodyText"/>
      </w:pPr>
      <w:r>
        <w:t xml:space="preserve">27 Corniche El-Nil, Zamalek</w:t>
      </w:r>
    </w:p>
    <w:p>
      <w:pPr>
        <w:pStyle w:val="BodyText"/>
      </w:pPr>
      <w:r>
        <w:t xml:space="preserve">Egypt Cairo, 11211</w:t>
      </w:r>
    </w:p>
    <w:p>
      <w:pPr>
        <w:pStyle w:val="BodyText"/>
      </w:pPr>
      <w:r>
        <w:t xml:space="preserve">VAT No.: 552-334-112-998</w:t>
      </w:r>
    </w:p>
    <w:p>
      <w:pPr>
        <w:pStyle w:val="BodyText"/>
      </w:pPr>
      <w:r>
        <w:t xml:space="preserve">Email: h.elsayed@grandnilehotel.com</w:t>
      </w:r>
    </w:p>
    <w:bookmarkEnd w:id="22"/>
    <w:bookmarkStart w:id="23" w:name="prepared-by"/>
    <w:p>
      <w:pPr>
        <w:pStyle w:val="Heading3"/>
      </w:pPr>
      <w:r>
        <w:t xml:space="preserve">Prepared By</w:t>
      </w:r>
    </w:p>
    <w:p>
      <w:pPr>
        <w:pStyle w:val="FirstParagraph"/>
      </w:pPr>
      <w:r>
        <w:rPr>
          <w:bCs/>
          <w:b/>
        </w:rPr>
        <w:t xml:space="preserve">Chef Mahmoud Ibrahim</w:t>
      </w:r>
    </w:p>
    <w:p>
      <w:pPr>
        <w:pStyle w:val="BodyText"/>
      </w:pPr>
      <w:r>
        <w:t xml:space="preserve">Executive Chef &amp; Culinary Consultant</w:t>
      </w:r>
    </w:p>
    <w:p>
      <w:pPr>
        <w:pStyle w:val="BodyText"/>
      </w:pPr>
      <w:r>
        <w:t xml:space="preserve">Chef Al-Nile Culinary Services</w:t>
      </w:r>
    </w:p>
    <w:p>
      <w:pPr>
        <w:pStyle w:val="BodyText"/>
      </w:pPr>
      <w:r>
        <w:t xml:space="preserve">Egypt Cairo, 11511</w:t>
      </w:r>
    </w:p>
    <w:p>
      <w:pPr>
        <w:pStyle w:val="BodyText"/>
      </w:pPr>
      <w:r>
        <w:t xml:space="preserve">License No.: CHEF-EG-2019-00342</w:t>
      </w:r>
    </w:p>
    <w:p>
      <w:pPr>
        <w:pStyle w:val="BodyText"/>
      </w:pPr>
      <w:r>
        <w:t xml:space="preserve">Mobile: +20 100 556 7788</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Chef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Executive Chef Mahmoud Ibrahim – Daily on-site culinary supervision, menu development, and kitchen staff training at Grand Nile Hotel, Egypt Cairo</w:t>
            </w:r>
          </w:p>
        </w:tc>
        <w:tc>
          <w:tcPr/>
          <w:p>
            <w:pPr>
              <w:pStyle w:val="Compact"/>
              <w:jc w:val="left"/>
            </w:pPr>
            <w:r>
              <w:t xml:space="preserve">01–15 Jun 2025</w:t>
            </w:r>
          </w:p>
        </w:tc>
        <w:tc>
          <w:tcPr/>
          <w:p>
            <w:pPr>
              <w:pStyle w:val="Compact"/>
              <w:jc w:val="left"/>
            </w:pPr>
            <w:r>
              <w:t xml:space="preserve">15 days</w:t>
            </w:r>
          </w:p>
        </w:tc>
        <w:tc>
          <w:tcPr/>
          <w:p>
            <w:pPr>
              <w:pStyle w:val="Compact"/>
              <w:jc w:val="left"/>
            </w:pPr>
            <w:r>
              <w:t xml:space="preserve">3,500.00</w:t>
            </w:r>
          </w:p>
        </w:tc>
        <w:tc>
          <w:tcPr/>
          <w:p>
            <w:pPr>
              <w:pStyle w:val="Compact"/>
              <w:jc w:val="left"/>
            </w:pPr>
            <w:r>
              <w:t xml:space="preserve">52,500.00</w:t>
            </w:r>
          </w:p>
        </w:tc>
      </w:tr>
      <w:tr>
        <w:tc>
          <w:tcPr/>
          <w:p>
            <w:pPr>
              <w:pStyle w:val="Compact"/>
              <w:jc w:val="left"/>
            </w:pPr>
            <w:r>
              <w:t xml:space="preserve">2</w:t>
            </w:r>
          </w:p>
        </w:tc>
        <w:tc>
          <w:tcPr/>
          <w:p>
            <w:pPr>
              <w:pStyle w:val="Compact"/>
              <w:jc w:val="left"/>
            </w:pPr>
            <w:r>
              <w:t xml:space="preserve">Chef-led private dining experience for 40 guests – design and execution of a 7-course Egyptian-Mediterranean fusion menu, including all premium ingredients sourced locally in Egypt Cairo</w:t>
            </w:r>
          </w:p>
        </w:tc>
        <w:tc>
          <w:tcPr/>
          <w:p>
            <w:pPr>
              <w:pStyle w:val="Compact"/>
              <w:jc w:val="left"/>
            </w:pPr>
            <w:r>
              <w:t xml:space="preserve">07 Jun 2025</w:t>
            </w:r>
          </w:p>
        </w:tc>
        <w:tc>
          <w:tcPr/>
          <w:p>
            <w:pPr>
              <w:pStyle w:val="Compact"/>
              <w:jc w:val="left"/>
            </w:pPr>
            <w:r>
              <w:t xml:space="preserve">1 event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3</w:t>
            </w:r>
          </w:p>
        </w:tc>
        <w:tc>
          <w:tcPr/>
          <w:p>
            <w:pPr>
              <w:pStyle w:val="Compact"/>
              <w:jc w:val="left"/>
            </w:pPr>
            <w:r>
              <w:t xml:space="preserve">Chef consultation and menu redesign for the hotel's all-day dining restaurant – 6-hour on-site session including tasting, plating guidance, and cost-analysis report</w:t>
            </w:r>
          </w:p>
        </w:tc>
        <w:tc>
          <w:tcPr/>
          <w:p>
            <w:pPr>
              <w:pStyle w:val="Compact"/>
              <w:jc w:val="left"/>
            </w:pPr>
            <w:r>
              <w:t xml:space="preserve">10 Jun 2025</w:t>
            </w:r>
          </w:p>
        </w:tc>
        <w:tc>
          <w:tcPr/>
          <w:p>
            <w:pPr>
              <w:pStyle w:val="Compact"/>
              <w:jc w:val="left"/>
            </w:pPr>
            <w:r>
              <w:t xml:space="preserve">1 session</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4</w:t>
            </w:r>
          </w:p>
        </w:tc>
        <w:tc>
          <w:tcPr/>
          <w:p>
            <w:pPr>
              <w:pStyle w:val="Compact"/>
              <w:jc w:val="left"/>
            </w:pPr>
            <w:r>
              <w:t xml:space="preserve">Specialized training workshop for 12 junior kitchen staff – knife skills, pastry fundamentals, and food-safety protocols aligned with Egyptian Ministry of Health standards</w:t>
            </w:r>
          </w:p>
        </w:tc>
        <w:tc>
          <w:tcPr/>
          <w:p>
            <w:pPr>
              <w:pStyle w:val="Compact"/>
              <w:jc w:val="left"/>
            </w:pPr>
            <w:r>
              <w:t xml:space="preserve">12 Jun 2025</w:t>
            </w:r>
          </w:p>
        </w:tc>
        <w:tc>
          <w:tcPr/>
          <w:p>
            <w:pPr>
              <w:pStyle w:val="Compact"/>
              <w:jc w:val="left"/>
            </w:pPr>
            <w:r>
              <w:t xml:space="preserve">1 workshop</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Provision of premium imported ingredients (truffle oil, saffron, specialty cheeses) for the Chef's private dining event, delivered to the hotel kitchen in Egypt Cairo</w:t>
            </w:r>
          </w:p>
        </w:tc>
        <w:tc>
          <w:tcPr/>
          <w:p>
            <w:pPr>
              <w:pStyle w:val="Compact"/>
              <w:jc w:val="left"/>
            </w:pPr>
            <w:r>
              <w:t xml:space="preserve">06 Jun 2025</w:t>
            </w:r>
          </w:p>
        </w:tc>
        <w:tc>
          <w:tcPr/>
          <w:p>
            <w:pPr>
              <w:pStyle w:val="Compact"/>
              <w:jc w:val="left"/>
            </w:pPr>
            <w:r>
              <w:t xml:space="preserve">1 delivery</w:t>
            </w:r>
          </w:p>
        </w:tc>
        <w:tc>
          <w:tcPr/>
          <w:p>
            <w:pPr>
              <w:pStyle w:val="Compact"/>
              <w:jc w:val="left"/>
            </w:pPr>
            <w:r>
              <w:t xml:space="preserve">6,750.00</w:t>
            </w:r>
          </w:p>
        </w:tc>
        <w:tc>
          <w:tcPr/>
          <w:p>
            <w:pPr>
              <w:pStyle w:val="Compact"/>
              <w:jc w:val="left"/>
            </w:pPr>
            <w:r>
              <w:t xml:space="preserve">6,750.00</w:t>
            </w:r>
          </w:p>
        </w:tc>
      </w:tr>
      <w:tr>
        <w:tc>
          <w:tcPr/>
          <w:p>
            <w:pPr>
              <w:pStyle w:val="Compact"/>
              <w:jc w:val="left"/>
            </w:pPr>
            <w:r>
              <w:t xml:space="preserve">6</w:t>
            </w:r>
          </w:p>
        </w:tc>
        <w:tc>
          <w:tcPr/>
          <w:p>
            <w:pPr>
              <w:pStyle w:val="Compact"/>
              <w:jc w:val="left"/>
            </w:pPr>
            <w:r>
              <w:t xml:space="preserve">Photography and documentation of the Chef's plated dishes for the hotel's updated marketing brochure and social media campaign</w:t>
            </w:r>
          </w:p>
        </w:tc>
        <w:tc>
          <w:tcPr/>
          <w:p>
            <w:pPr>
              <w:pStyle w:val="Compact"/>
              <w:jc w:val="left"/>
            </w:pPr>
            <w:r>
              <w:t xml:space="preserve">14 Jun 2025</w:t>
            </w:r>
          </w:p>
        </w:tc>
        <w:tc>
          <w:tcPr/>
          <w:p>
            <w:pPr>
              <w:pStyle w:val="Compact"/>
              <w:jc w:val="left"/>
            </w:pPr>
            <w:r>
              <w:t xml:space="preserve">1 package</w:t>
            </w:r>
          </w:p>
        </w:tc>
        <w:tc>
          <w:tcPr/>
          <w:p>
            <w:pPr>
              <w:pStyle w:val="Compact"/>
              <w:jc w:val="left"/>
            </w:pPr>
            <w:r>
              <w:t xml:space="preserve">4,500.00</w:t>
            </w:r>
          </w:p>
        </w:tc>
        <w:tc>
          <w:tcPr/>
          <w:p>
            <w:pPr>
              <w:pStyle w:val="Compact"/>
              <w:jc w:val="left"/>
            </w:pPr>
            <w:r>
              <w:t xml:space="preserve">4,500.00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128,750.00 EGP</w:t>
            </w:r>
          </w:p>
        </w:tc>
      </w:tr>
      <w:tr>
        <w:tc>
          <w:tcPr/>
          <w:p>
            <w:pPr>
              <w:pStyle w:val="Compact"/>
              <w:jc w:val="left"/>
            </w:pPr>
            <w:r>
              <w:t xml:space="preserve">VAT (14% – Egyptian Value Added Tax)</w:t>
            </w:r>
          </w:p>
        </w:tc>
        <w:tc>
          <w:tcPr/>
          <w:p>
            <w:pPr>
              <w:pStyle w:val="Compact"/>
              <w:jc w:val="left"/>
            </w:pPr>
            <w:r>
              <w:t xml:space="preserve">18,025.00 EGP</w:t>
            </w:r>
          </w:p>
        </w:tc>
      </w:tr>
      <w:tr>
        <w:tc>
          <w:tcPr/>
          <w:p>
            <w:pPr>
              <w:pStyle w:val="Compact"/>
              <w:jc w:val="left"/>
            </w:pPr>
            <w:r>
              <w:t xml:space="preserve">Service Tax (5% – Egypt Cairo Municipal)</w:t>
            </w:r>
          </w:p>
        </w:tc>
        <w:tc>
          <w:tcPr/>
          <w:p>
            <w:pPr>
              <w:pStyle w:val="Compact"/>
              <w:jc w:val="left"/>
            </w:pPr>
            <w:r>
              <w:t xml:space="preserve">6,437.50 EGP</w:t>
            </w:r>
          </w:p>
        </w:tc>
      </w:tr>
      <w:tr>
        <w:tc>
          <w:tcPr/>
          <w:p>
            <w:pPr>
              <w:pStyle w:val="Compact"/>
              <w:jc w:val="left"/>
            </w:pPr>
            <w:r>
              <w:t xml:space="preserve">Discount (Early Payment – 2%)</w:t>
            </w:r>
          </w:p>
        </w:tc>
        <w:tc>
          <w:tcPr/>
          <w:p>
            <w:pPr>
              <w:pStyle w:val="Compact"/>
              <w:jc w:val="left"/>
            </w:pPr>
            <w:r>
              <w:t xml:space="preserve">-2,575.00 EGP</w:t>
            </w:r>
          </w:p>
        </w:tc>
      </w:tr>
      <w:tr>
        <w:tc>
          <w:tcPr/>
          <w:p>
            <w:pPr>
              <w:pStyle w:val="Compact"/>
              <w:jc w:val="left"/>
            </w:pPr>
            <w:r>
              <w:t xml:space="preserve">Grand Total Due</w:t>
            </w:r>
          </w:p>
        </w:tc>
        <w:tc>
          <w:tcPr/>
          <w:p>
            <w:pPr>
              <w:pStyle w:val="Compact"/>
              <w:jc w:val="left"/>
            </w:pPr>
            <w:r>
              <w:t xml:space="preserve">150,637.50 EGP</w:t>
            </w:r>
          </w:p>
        </w:tc>
      </w:tr>
    </w:tbl>
    <w:bookmarkStart w:id="24" w:name="payment-terms-instructions"/>
    <w:p>
      <w:pPr>
        <w:pStyle w:val="Heading3"/>
      </w:pPr>
      <w:r>
        <w:t xml:space="preserve">Payment Terms &amp; Instructions</w:t>
      </w:r>
    </w:p>
    <w:p>
      <w:pPr>
        <w:pStyle w:val="FirstParagraph"/>
      </w:pPr>
      <w:r>
        <w:t xml:space="preserve">This Invoice must be settled in full no later than 30 June 2025. Payment may be made via bank transfer to the following account:</w:t>
      </w:r>
    </w:p>
    <w:p>
      <w:pPr>
        <w:pStyle w:val="BodyText"/>
      </w:pPr>
      <w:r>
        <w:rPr>
          <w:bCs/>
          <w:b/>
        </w:rPr>
        <w:t xml:space="preserve">Bank:</w:t>
      </w:r>
      <w:r>
        <w:t xml:space="preserve"> </w:t>
      </w:r>
      <w:r>
        <w:t xml:space="preserve">National Bank of Egypt, Tahrir Square Branch, Egypt Cairo</w:t>
      </w:r>
    </w:p>
    <w:p>
      <w:pPr>
        <w:pStyle w:val="BodyText"/>
      </w:pPr>
      <w:r>
        <w:rPr>
          <w:bCs/>
          <w:b/>
        </w:rPr>
        <w:t xml:space="preserve">Account Name:</w:t>
      </w:r>
      <w:r>
        <w:t xml:space="preserve"> </w:t>
      </w:r>
      <w:r>
        <w:t xml:space="preserve">Chef Al-Nile Culinary Services LLC</w:t>
      </w:r>
    </w:p>
    <w:p>
      <w:pPr>
        <w:pStyle w:val="BodyText"/>
      </w:pPr>
      <w:r>
        <w:rPr>
          <w:bCs/>
          <w:b/>
        </w:rPr>
        <w:t xml:space="preserve">IBAN:</w:t>
      </w:r>
      <w:r>
        <w:t xml:space="preserve"> </w:t>
      </w:r>
      <w:r>
        <w:t xml:space="preserve">EG38 NBEK 0000 1099 4455 6677 8899</w:t>
      </w:r>
    </w:p>
    <w:p>
      <w:pPr>
        <w:pStyle w:val="BodyText"/>
      </w:pPr>
      <w:r>
        <w:rPr>
          <w:bCs/>
          <w:b/>
        </w:rPr>
        <w:t xml:space="preserve">SWIFT Code:</w:t>
      </w:r>
      <w:r>
        <w:t xml:space="preserve"> </w:t>
      </w:r>
      <w:r>
        <w:t xml:space="preserve">NBEKEGCAXXX</w:t>
      </w:r>
    </w:p>
    <w:p>
      <w:pPr>
        <w:pStyle w:val="BodyText"/>
      </w:pPr>
      <w:r>
        <w:t xml:space="preserve">Please reference Invoice number</w:t>
      </w:r>
      <w:r>
        <w:t xml:space="preserve"> </w:t>
      </w:r>
      <w:r>
        <w:rPr>
          <w:bCs/>
          <w:b/>
        </w:rPr>
        <w:t xml:space="preserve">INV-2025-CAIRO-00487</w:t>
      </w:r>
      <w:r>
        <w:t xml:space="preserve"> </w:t>
      </w:r>
      <w:r>
        <w:t xml:space="preserve">in all correspondence and remittance advices. A late payment penalty of 1.5% per month will be applied to any outstanding balance after the due date, in accordance with Egyptian Commercial Law (Law No. 17 of 1999).</w:t>
      </w:r>
    </w:p>
    <w:bookmarkEnd w:id="24"/>
    <w:bookmarkStart w:id="25" w:name="important-notes-regarding-this-invoice"/>
    <w:p>
      <w:pPr>
        <w:pStyle w:val="Heading3"/>
      </w:pPr>
      <w:r>
        <w:t xml:space="preserve">Important Notes Regarding This Invoice</w:t>
      </w:r>
    </w:p>
    <w:p>
      <w:pPr>
        <w:pStyle w:val="FirstParagraph"/>
      </w:pPr>
      <w:r>
        <w:t xml:space="preserve">1. All Chef services rendered under this Invoice were performed in full compliance with the Egyptian Food Safety Authority regulations and the Cairo Governorate's hospitality licensing requirements. Chef Mahmoud Ibrahim holds a valid professional Chef license issued by the Egyptian Ministry of Tourism and Antiquities.</w:t>
      </w:r>
    </w:p>
    <w:p>
      <w:pPr>
        <w:pStyle w:val="BodyText"/>
      </w:pPr>
      <w:r>
        <w:t xml:space="preserve">2. The private dining event on 7 June 2025 was conducted at the Grand Nile Hotel premises in Egypt Cairo. All food-handling procedures followed HACCP standards, and a health-inspection certificate was filed with the local Egypt Cairo municipal authority prior to the event.</w:t>
      </w:r>
    </w:p>
    <w:p>
      <w:pPr>
        <w:pStyle w:val="BodyText"/>
      </w:pPr>
      <w:r>
        <w:t xml:space="preserve">3. Ingredient costs listed in Line Item 5 are at cost plus a 10% handling surcharge. Original supplier invoices from importers in Egypt Cairo are available upon request for the client's internal accounting records.</w:t>
      </w:r>
    </w:p>
    <w:p>
      <w:pPr>
        <w:pStyle w:val="BodyText"/>
      </w:pPr>
      <w:r>
        <w:t xml:space="preserve">4. This Invoice is valid for a period of 90 days from the issue date. Any disputes regarding the scope of Chef services or the accuracy of charges must be submitted in writing within 14 business days of receipt of this document.</w:t>
      </w:r>
    </w:p>
    <w:p>
      <w:pPr>
        <w:pStyle w:val="BodyText"/>
      </w:pPr>
      <w:r>
        <w:t xml:space="preserve">5. Chef Al-Nile Culinary Services reserves the right to issue a credit note or a supplementary Invoice should any additional Chef services be requested outside the scope defined in the original service agreement dated 25 May 2025.</w:t>
      </w:r>
    </w:p>
    <w:bookmarkEnd w:id="25"/>
    <w:p>
      <w:pPr>
        <w:pStyle w:val="BodyText"/>
      </w:pPr>
      <w:r>
        <w:rPr>
          <w:bCs/>
          <w:b/>
        </w:rPr>
        <w:t xml:space="preserve">Chef Al-Nile Culinary Services LLC</w:t>
      </w:r>
      <w:r>
        <w:t xml:space="preserve"> </w:t>
      </w:r>
      <w:r>
        <w:t xml:space="preserve">– Registered in Egypt Cairo, Commercial Register No. 44521, Tax ID 512-987-654-321</w:t>
      </w:r>
    </w:p>
    <w:p>
      <w:pPr>
        <w:pStyle w:val="BodyText"/>
      </w:pPr>
      <w:r>
        <w:t xml:space="preserve">This Invoice was generated electronically and is valid without a physical signature in accordance with Egyptian Electronic Transactions Law No. 15 of 2018.</w:t>
      </w:r>
    </w:p>
    <w:p>
      <w:pPr>
        <w:pStyle w:val="BodyText"/>
      </w:pPr>
      <w:r>
        <w:t xml:space="preserve">For queries regarding this Invoice, please contact our billing department at billing@chefalnile-eg.com or call +20 2 2578 4432 (Mon–Fri, 9:00 AM – 5:00 PM Egypt Cairo time, GMT+2).</w:t>
      </w:r>
    </w:p>
    <w:p>
      <w:pPr>
        <w:pStyle w:val="BodyText"/>
      </w:pPr>
      <w:r>
        <w:t xml:space="preserve">© 2025 Chef Al-Nile Culinary Services. All rights reserved.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Chef Services - Egypt Cairo</dc:title>
  <dc:creator/>
  <dc:language>en</dc:language>
  <cp:keywords/>
  <dcterms:created xsi:type="dcterms:W3CDTF">2026-10-10T02:10:07Z</dcterms:created>
  <dcterms:modified xsi:type="dcterms:W3CDTF">2026-10-10T02:10:07Z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