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cita-rasa-nusantara-culinary-services"/>
    <w:p>
      <w:pPr>
        <w:pStyle w:val="Heading1"/>
      </w:pPr>
      <w:r>
        <w:t xml:space="preserve">PT Cita Rasa Nusantara Culinary Services</w:t>
      </w:r>
    </w:p>
    <w:p>
      <w:pPr>
        <w:pStyle w:val="FirstParagraph"/>
      </w:pPr>
      <w:r>
        <w:t xml:space="preserve">Jl. Jend. Sudirman Kav. 52-53, SCBD District</w:t>
      </w:r>
    </w:p>
    <w:p>
      <w:pPr>
        <w:pStyle w:val="BodyText"/>
      </w:pPr>
      <w:r>
        <w:t xml:space="preserve">Jakarta Selatan, Indonesia Jakarta 12190</w:t>
      </w:r>
    </w:p>
    <w:p>
      <w:pPr>
        <w:pStyle w:val="BodyText"/>
      </w:pPr>
      <w:r>
        <w:t xml:space="preserve">Tel: +62 21 5790 1234 | Email: billing@citarausanusantara.co.id</w:t>
      </w:r>
    </w:p>
    <w:p>
      <w:pPr>
        <w:pStyle w:val="BodyText"/>
      </w:pPr>
      <w:r>
        <w:t xml:space="preserve">NPWP: 01.234.567.8-011.000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INV/JKT/2025/00487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p>
      <w:pPr>
        <w:pStyle w:val="BodyText"/>
      </w:pPr>
      <w:r>
        <w:t xml:space="preserve">PAID – CONFIRMED</w:t>
      </w:r>
    </w:p>
    <w:bookmarkEnd w:id="21"/>
    <w:bookmarkStart w:id="22" w:name="billed-to"/>
    <w:p>
      <w:pPr>
        <w:pStyle w:val="Heading3"/>
      </w:pPr>
      <w:r>
        <w:t xml:space="preserve">Billed To</w:t>
      </w:r>
    </w:p>
    <w:p>
      <w:pPr>
        <w:pStyle w:val="FirstParagraph"/>
      </w:pPr>
      <w:r>
        <w:rPr>
          <w:bCs/>
          <w:b/>
        </w:rPr>
        <w:t xml:space="preserve">PT Grand Melati Hospitality Group</w:t>
      </w:r>
    </w:p>
    <w:p>
      <w:pPr>
        <w:pStyle w:val="BodyText"/>
      </w:pPr>
      <w:r>
        <w:t xml:space="preserve">Attn: Mr. Budi Santoso, Director of Operations</w:t>
      </w:r>
    </w:p>
    <w:p>
      <w:pPr>
        <w:pStyle w:val="BodyText"/>
      </w:pPr>
      <w:r>
        <w:t xml:space="preserve">Jl. Gatot Subroto No. 88, Kuningan</w:t>
      </w:r>
    </w:p>
    <w:p>
      <w:pPr>
        <w:pStyle w:val="BodyText"/>
      </w:pPr>
      <w:r>
        <w:t xml:space="preserve">Jakarta Pusat, Indonesia Jakarta 10270</w:t>
      </w:r>
    </w:p>
    <w:p>
      <w:pPr>
        <w:pStyle w:val="BodyText"/>
      </w:pPr>
      <w:r>
        <w:t xml:space="preserve">NPWP: 09.876.543.2-012.000</w:t>
      </w:r>
    </w:p>
    <w:p>
      <w:pPr>
        <w:pStyle w:val="BodyText"/>
      </w:pPr>
      <w:r>
        <w:t xml:space="preserve">Email: budi.santoso@grandmelati.co.id</w:t>
      </w:r>
    </w:p>
    <w:bookmarkEnd w:id="22"/>
    <w:bookmarkStart w:id="23" w:name="prepared-by"/>
    <w:p>
      <w:pPr>
        <w:pStyle w:val="Heading3"/>
      </w:pPr>
      <w:r>
        <w:t xml:space="preserve">Prepared By</w:t>
      </w:r>
    </w:p>
    <w:p>
      <w:pPr>
        <w:pStyle w:val="FirstParagraph"/>
      </w:pPr>
      <w:r>
        <w:rPr>
          <w:bCs/>
          <w:b/>
        </w:rPr>
        <w:t xml:space="preserve">Chef Andreas Wijaya</w:t>
      </w:r>
    </w:p>
    <w:p>
      <w:pPr>
        <w:pStyle w:val="BodyText"/>
      </w:pPr>
      <w:r>
        <w:t xml:space="preserve">Executive Chef &amp; Culinary Consultant</w:t>
      </w:r>
    </w:p>
    <w:p>
      <w:pPr>
        <w:pStyle w:val="BodyText"/>
      </w:pPr>
      <w:r>
        <w:t xml:space="preserve">PT Cita Rasa Nusantara Culinary Services</w:t>
      </w:r>
    </w:p>
    <w:p>
      <w:pPr>
        <w:pStyle w:val="BodyText"/>
      </w:pPr>
      <w:r>
        <w:t xml:space="preserve">Indonesia Jakarta</w:t>
      </w:r>
    </w:p>
    <w:p>
      <w:pPr>
        <w:pStyle w:val="BodyText"/>
      </w:pPr>
      <w:r>
        <w:t xml:space="preserve">License No: JKT-CHEF-2024-0091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Chef Services</w:t>
            </w:r>
          </w:p>
        </w:tc>
        <w:tc>
          <w:tcPr/>
          <w:p>
            <w:pPr>
              <w:pStyle w:val="Compact"/>
              <w:jc w:val="left"/>
            </w:pPr>
            <w:r>
              <w:t xml:space="preserve">Duration</w:t>
            </w:r>
          </w:p>
        </w:tc>
        <w:tc>
          <w:tcPr/>
          <w:p>
            <w:pPr>
              <w:pStyle w:val="Compact"/>
              <w:jc w:val="left"/>
            </w:pPr>
            <w:r>
              <w:t xml:space="preserve">Rate (IDR)</w:t>
            </w:r>
          </w:p>
        </w:tc>
        <w:tc>
          <w:tcPr/>
          <w:p>
            <w:pPr>
              <w:pStyle w:val="Compact"/>
              <w:jc w:val="left"/>
            </w:pPr>
            <w:r>
              <w:t xml:space="preserve">Amount (IDR)</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Executive Chef consultation and menu redesign for the fine dining restaurant "Sapta Rasa" located in Indonesia Jakarta. Includes tasting sessions, ingredient sourcing strategy, and plating presentation overhaul.</w:t>
            </w:r>
          </w:p>
        </w:tc>
        <w:tc>
          <w:tcPr/>
          <w:p>
            <w:pPr>
              <w:pStyle w:val="Compact"/>
              <w:jc w:val="left"/>
            </w:pPr>
            <w:r>
              <w:t xml:space="preserve">5 days</w:t>
            </w:r>
          </w:p>
        </w:tc>
        <w:tc>
          <w:tcPr/>
          <w:p>
            <w:pPr>
              <w:pStyle w:val="Compact"/>
              <w:jc w:val="left"/>
            </w:pPr>
            <w:r>
              <w:t xml:space="preserve">8,500,000</w:t>
            </w:r>
          </w:p>
        </w:tc>
        <w:tc>
          <w:tcPr/>
          <w:p>
            <w:pPr>
              <w:pStyle w:val="Compact"/>
              <w:jc w:val="left"/>
            </w:pPr>
            <w:r>
              <w:t xml:space="preserve">42,500,000</w:t>
            </w:r>
          </w:p>
        </w:tc>
        <w:tc>
          <w:tcPr/>
          <w:p>
            <w:pPr>
              <w:pStyle w:val="Compact"/>
              <w:jc w:val="left"/>
            </w:pPr>
            <w:r>
              <w:t xml:space="preserve">PO-GRM-2025-112</w:t>
            </w:r>
          </w:p>
        </w:tc>
      </w:tr>
      <w:tr>
        <w:tc>
          <w:tcPr/>
          <w:p>
            <w:pPr>
              <w:pStyle w:val="Compact"/>
              <w:jc w:val="left"/>
            </w:pPr>
            <w:r>
              <w:t xml:space="preserve">2</w:t>
            </w:r>
          </w:p>
        </w:tc>
        <w:tc>
          <w:tcPr/>
          <w:p>
            <w:pPr>
              <w:pStyle w:val="Compact"/>
              <w:jc w:val="left"/>
            </w:pPr>
            <w:r>
              <w:t xml:space="preserve">On-site Chef training and mentorship for a team of 12 kitchen staff at the Grand Melati Hotel kitchen, Indonesia Jakarta. Covers Indonesian haute cuisine techniques, food safety protocols, and cost management.</w:t>
            </w:r>
          </w:p>
        </w:tc>
        <w:tc>
          <w:tcPr/>
          <w:p>
            <w:pPr>
              <w:pStyle w:val="Compact"/>
              <w:jc w:val="left"/>
            </w:pPr>
            <w:r>
              <w:t xml:space="preserve">10 days</w:t>
            </w:r>
          </w:p>
        </w:tc>
        <w:tc>
          <w:tcPr/>
          <w:p>
            <w:pPr>
              <w:pStyle w:val="Compact"/>
              <w:jc w:val="left"/>
            </w:pPr>
            <w:r>
              <w:t xml:space="preserve">6,200,000</w:t>
            </w:r>
          </w:p>
        </w:tc>
        <w:tc>
          <w:tcPr/>
          <w:p>
            <w:pPr>
              <w:pStyle w:val="Compact"/>
              <w:jc w:val="left"/>
            </w:pPr>
            <w:r>
              <w:t xml:space="preserve">62,000,000</w:t>
            </w:r>
          </w:p>
        </w:tc>
        <w:tc>
          <w:tcPr/>
          <w:p>
            <w:pPr>
              <w:pStyle w:val="Compact"/>
              <w:jc w:val="left"/>
            </w:pPr>
            <w:r>
              <w:t xml:space="preserve">PO-GRM-2025-113</w:t>
            </w:r>
          </w:p>
        </w:tc>
      </w:tr>
      <w:tr>
        <w:tc>
          <w:tcPr/>
          <w:p>
            <w:pPr>
              <w:pStyle w:val="Compact"/>
              <w:jc w:val="left"/>
            </w:pPr>
            <w:r>
              <w:t xml:space="preserve">3</w:t>
            </w:r>
          </w:p>
        </w:tc>
        <w:tc>
          <w:tcPr/>
          <w:p>
            <w:pPr>
              <w:pStyle w:val="Compact"/>
              <w:jc w:val="left"/>
            </w:pPr>
            <w:r>
              <w:t xml:space="preserve">Special event Chef catering for the annual Indonesia Jakarta Culinary Gala 2025. Full menu planning, live cooking demonstration, and service of 350 guests with a seven-course Indonesian fusion menu.</w:t>
            </w:r>
          </w:p>
        </w:tc>
        <w:tc>
          <w:tcPr/>
          <w:p>
            <w:pPr>
              <w:pStyle w:val="Compact"/>
              <w:jc w:val="left"/>
            </w:pPr>
            <w:r>
              <w:t xml:space="preserve">2 days</w:t>
            </w:r>
          </w:p>
        </w:tc>
        <w:tc>
          <w:tcPr/>
          <w:p>
            <w:pPr>
              <w:pStyle w:val="Compact"/>
              <w:jc w:val="left"/>
            </w:pPr>
            <w:r>
              <w:t xml:space="preserve">15,000,000</w:t>
            </w:r>
          </w:p>
        </w:tc>
        <w:tc>
          <w:tcPr/>
          <w:p>
            <w:pPr>
              <w:pStyle w:val="Compact"/>
              <w:jc w:val="left"/>
            </w:pPr>
            <w:r>
              <w:t xml:space="preserve">30,000,000</w:t>
            </w:r>
          </w:p>
        </w:tc>
        <w:tc>
          <w:tcPr/>
          <w:p>
            <w:pPr>
              <w:pStyle w:val="Compact"/>
              <w:jc w:val="left"/>
            </w:pPr>
            <w:r>
              <w:t xml:space="preserve">PO-GRM-2025-114</w:t>
            </w:r>
          </w:p>
        </w:tc>
      </w:tr>
      <w:tr>
        <w:tc>
          <w:tcPr/>
          <w:p>
            <w:pPr>
              <w:pStyle w:val="Compact"/>
              <w:jc w:val="left"/>
            </w:pPr>
            <w:r>
              <w:t xml:space="preserve">4</w:t>
            </w:r>
          </w:p>
        </w:tc>
        <w:tc>
          <w:tcPr/>
          <w:p>
            <w:pPr>
              <w:pStyle w:val="Compact"/>
              <w:jc w:val="left"/>
            </w:pPr>
            <w:r>
              <w:t xml:space="preserve">Monthly Chef advisory retainer for ongoing menu development, supplier negotiations, and quality assurance audits across three restaurant outlets in Indonesia Jakarta.</w:t>
            </w:r>
          </w:p>
        </w:tc>
        <w:tc>
          <w:tcPr/>
          <w:p>
            <w:pPr>
              <w:pStyle w:val="Compact"/>
              <w:jc w:val="left"/>
            </w:pPr>
            <w:r>
              <w:t xml:space="preserve">30 days</w:t>
            </w:r>
          </w:p>
        </w:tc>
        <w:tc>
          <w:tcPr/>
          <w:p>
            <w:pPr>
              <w:pStyle w:val="Compact"/>
              <w:jc w:val="left"/>
            </w:pPr>
            <w:r>
              <w:t xml:space="preserve">4,500,000</w:t>
            </w:r>
          </w:p>
        </w:tc>
        <w:tc>
          <w:tcPr/>
          <w:p>
            <w:pPr>
              <w:pStyle w:val="Compact"/>
              <w:jc w:val="left"/>
            </w:pPr>
            <w:r>
              <w:t xml:space="preserve">135,000,000</w:t>
            </w:r>
          </w:p>
        </w:tc>
        <w:tc>
          <w:tcPr/>
          <w:p>
            <w:pPr>
              <w:pStyle w:val="Compact"/>
              <w:jc w:val="left"/>
            </w:pPr>
            <w:r>
              <w:t xml:space="preserve">PO-GRM-2025-115</w:t>
            </w:r>
          </w:p>
        </w:tc>
      </w:tr>
      <w:tr>
        <w:tc>
          <w:tcPr/>
          <w:p>
            <w:pPr>
              <w:pStyle w:val="Compact"/>
              <w:jc w:val="left"/>
            </w:pPr>
            <w:r>
              <w:t xml:space="preserve">5</w:t>
            </w:r>
          </w:p>
        </w:tc>
        <w:tc>
          <w:tcPr/>
          <w:p>
            <w:pPr>
              <w:pStyle w:val="Compact"/>
              <w:jc w:val="left"/>
            </w:pPr>
            <w:r>
              <w:t xml:space="preserve">Preparation and submission of health and safety compliance documentation for Chef operations as required by the Jakarta Provincial Health Office (Dinas Kesehatan DKI Jakarta).</w:t>
            </w:r>
          </w:p>
        </w:tc>
        <w:tc>
          <w:tcPr/>
          <w:p>
            <w:pPr>
              <w:pStyle w:val="Compact"/>
              <w:jc w:val="left"/>
            </w:pPr>
            <w:r>
              <w:t xml:space="preserve">3 days</w:t>
            </w:r>
          </w:p>
        </w:tc>
        <w:tc>
          <w:tcPr/>
          <w:p>
            <w:pPr>
              <w:pStyle w:val="Compact"/>
              <w:jc w:val="left"/>
            </w:pPr>
            <w:r>
              <w:t xml:space="preserve">3,800,000</w:t>
            </w:r>
          </w:p>
        </w:tc>
        <w:tc>
          <w:tcPr/>
          <w:p>
            <w:pPr>
              <w:pStyle w:val="Compact"/>
              <w:jc w:val="left"/>
            </w:pPr>
            <w:r>
              <w:t xml:space="preserve">11,400,000</w:t>
            </w:r>
          </w:p>
        </w:tc>
        <w:tc>
          <w:tcPr/>
          <w:p>
            <w:pPr>
              <w:pStyle w:val="Compact"/>
              <w:jc w:val="left"/>
            </w:pPr>
            <w:r>
              <w:t xml:space="preserve">PO-GRM-2025-116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280,900,000</w:t>
            </w:r>
          </w:p>
        </w:tc>
      </w:tr>
      <w:tr>
        <w:tc>
          <w:tcPr/>
          <w:p>
            <w:pPr>
              <w:pStyle w:val="Compact"/>
              <w:jc w:val="left"/>
            </w:pPr>
            <w:r>
              <w:t xml:space="preserve">PPN (VAT) 11%</w:t>
            </w:r>
          </w:p>
        </w:tc>
        <w:tc>
          <w:tcPr/>
          <w:p>
            <w:pPr>
              <w:pStyle w:val="Compact"/>
              <w:jc w:val="left"/>
            </w:pPr>
            <w:r>
              <w:t xml:space="preserve">IDR 30,899,000</w:t>
            </w:r>
          </w:p>
        </w:tc>
      </w:tr>
      <w:tr>
        <w:tc>
          <w:tcPr/>
          <w:p>
            <w:pPr>
              <w:pStyle w:val="Compact"/>
              <w:jc w:val="left"/>
            </w:pPr>
            <w:r>
              <w:t xml:space="preserve">Withholding Tax (PPh 23) 2%</w:t>
            </w:r>
          </w:p>
        </w:tc>
        <w:tc>
          <w:tcPr/>
          <w:p>
            <w:pPr>
              <w:pStyle w:val="Compact"/>
              <w:jc w:val="left"/>
            </w:pPr>
            <w:r>
              <w:t xml:space="preserve">- IDR 5,618,000</w:t>
            </w:r>
          </w:p>
        </w:tc>
      </w:tr>
      <w:tr>
        <w:tc>
          <w:tcPr/>
          <w:p>
            <w:pPr>
              <w:pStyle w:val="Compact"/>
              <w:jc w:val="left"/>
            </w:pPr>
            <w:r>
              <w:t xml:space="preserve">Grand Total Due</w:t>
            </w:r>
          </w:p>
        </w:tc>
        <w:tc>
          <w:tcPr/>
          <w:p>
            <w:pPr>
              <w:pStyle w:val="Compact"/>
              <w:jc w:val="left"/>
            </w:pPr>
            <w:r>
              <w:t xml:space="preserve">IDR 306,181,000</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no later than 30 June 2025. Payment is to be made via bank transfer to the following account:</w:t>
      </w:r>
    </w:p>
    <w:p>
      <w:pPr>
        <w:pStyle w:val="BodyText"/>
      </w:pPr>
      <w:r>
        <w:rPr>
          <w:bCs/>
          <w:b/>
        </w:rPr>
        <w:t xml:space="preserve">Bank:</w:t>
      </w:r>
      <w:r>
        <w:t xml:space="preserve"> </w:t>
      </w:r>
      <w:r>
        <w:t xml:space="preserve">Bank Mandiri, Indonesia Jakarta Branch</w:t>
      </w:r>
    </w:p>
    <w:p>
      <w:pPr>
        <w:pStyle w:val="BodyText"/>
      </w:pPr>
      <w:r>
        <w:rPr>
          <w:bCs/>
          <w:b/>
        </w:rPr>
        <w:t xml:space="preserve">Account Name:</w:t>
      </w:r>
      <w:r>
        <w:t xml:space="preserve"> </w:t>
      </w:r>
      <w:r>
        <w:t xml:space="preserve">PT Cita Rasa Nusantara Culinary Services</w:t>
      </w:r>
    </w:p>
    <w:p>
      <w:pPr>
        <w:pStyle w:val="BodyText"/>
      </w:pPr>
      <w:r>
        <w:rPr>
          <w:bCs/>
          <w:b/>
        </w:rPr>
        <w:t xml:space="preserve">Account Number:</w:t>
      </w:r>
      <w:r>
        <w:t xml:space="preserve"> </w:t>
      </w:r>
      <w:r>
        <w:t xml:space="preserve">137-00-2245678-9</w:t>
      </w:r>
    </w:p>
    <w:p>
      <w:pPr>
        <w:pStyle w:val="BodyText"/>
      </w:pPr>
      <w:r>
        <w:rPr>
          <w:bCs/>
          <w:b/>
        </w:rPr>
        <w:t xml:space="preserve">SWIFT Code:</w:t>
      </w:r>
      <w:r>
        <w:t xml:space="preserve"> </w:t>
      </w:r>
      <w:r>
        <w:t xml:space="preserve">BMRIIDJA</w:t>
      </w:r>
    </w:p>
    <w:p>
      <w:pPr>
        <w:pStyle w:val="BodyText"/>
      </w:pPr>
      <w:r>
        <w:t xml:space="preserve">Please reference the Invoice number INV/JKT/2025/00487 in your payment remittance. Late payments are subject to a penalty of 1.5% per month as stipulated in the Master Service Agreement dated 1 January 2025.</w:t>
      </w:r>
    </w:p>
    <w:bookmarkEnd w:id="24"/>
    <w:bookmarkStart w:id="25" w:name="notes-additional-information"/>
    <w:p>
      <w:pPr>
        <w:pStyle w:val="Heading3"/>
      </w:pPr>
      <w:r>
        <w:t xml:space="preserve">Notes &amp; Additional Information</w:t>
      </w:r>
    </w:p>
    <w:p>
      <w:pPr>
        <w:pStyle w:val="FirstParagraph"/>
      </w:pPr>
      <w:r>
        <w:t xml:space="preserve">Chef Andreas Wijaya holds a professional culinary certification from the Institut Teknologi Bandung (ITB) Culinary Program and has over fifteen years of experience in high-end restaurant operations across Indonesia Jakarta and Southeast Asia. All Chef services rendered under this Invoice comply with the Indonesian Food Safety Regulation (Peraturan BPOM No. 14 Tahun 2024) and the Jakarta Municipal Health Standards.</w:t>
      </w:r>
    </w:p>
    <w:p>
      <w:pPr>
        <w:pStyle w:val="BodyText"/>
      </w:pPr>
      <w:r>
        <w:t xml:space="preserve">All ingredients procured for the Indonesia Jakarta Culinary Gala were sourced from certified local suppliers in the Pasar Induk Kramat Jati market and the Halal-certified meat distributors in Jakarta Timur. Full traceability documentation is available upon request.</w:t>
      </w:r>
    </w:p>
    <w:p>
      <w:pPr>
        <w:pStyle w:val="BodyText"/>
      </w:pPr>
      <w:r>
        <w:t xml:space="preserve">This Invoice is issued in accordance with the Indonesian Electronic Invoice Regulation (PMK No. 112/PMK.03/2022). A digital copy of this document carries the same legal validity as a printed version. The client is advised to retain this Invoice for their corporate tax filing with the Directorate General of Taxes (Ditjen Pajak), Indonesia Jakarta office.</w:t>
      </w:r>
    </w:p>
    <w:p>
      <w:pPr>
        <w:pStyle w:val="BodyText"/>
      </w:pPr>
      <w:r>
        <w:t xml:space="preserve">Should the client require any amendments, additional Chef service line items, or clarification regarding the scope of work described in this Invoice, please contact our billing department within seven (7) business days of the issue date. After this period, the Invoice shall be considered final and binding.</w:t>
      </w:r>
    </w:p>
    <w:bookmarkEnd w:id="25"/>
    <w:p>
      <w:pPr>
        <w:pStyle w:val="BodyText"/>
      </w:pPr>
      <w:r>
        <w:rPr>
          <w:bCs/>
          <w:b/>
        </w:rPr>
        <w:t xml:space="preserve">PT Cita Rasa Nusantara Culinary Services</w:t>
      </w:r>
      <w:r>
        <w:t xml:space="preserve"> </w:t>
      </w:r>
      <w:r>
        <w:t xml:space="preserve">| Jl. Jend. Sudirman Kav. 52-53, SCBD, Jakarta Selatan, Indonesia Jakarta 12190</w:t>
      </w:r>
    </w:p>
    <w:p>
      <w:pPr>
        <w:pStyle w:val="BodyText"/>
      </w:pPr>
      <w:r>
        <w:t xml:space="preserve">NPWP: 01.234.567.8-011.000 | TDP: 1102001234567 | SIUP: 501/2024</w:t>
      </w:r>
    </w:p>
    <w:p>
      <w:pPr>
        <w:pStyle w:val="BodyText"/>
      </w:pPr>
      <w:r>
        <w:t xml:space="preserve">This Invoice was generated electronically on 15 June 2025. For queries, contact billing@citarausanusantara.co.id or call +62 21 5790 1234 (Mon–Fri, 09:00–17:00 WIB).</w:t>
      </w:r>
    </w:p>
    <w:p>
      <w:pPr>
        <w:pStyle w:val="BodyText"/>
      </w:pPr>
      <w:r>
        <w:t xml:space="preserve">Thank you for choosing our Chef services in Indonesia Jakarta.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Indonesia Jakarta</dc:title>
  <dc:creator/>
  <dc:language>en</dc:language>
  <cp:keywords/>
  <dcterms:created xsi:type="dcterms:W3CDTF">2026-10-10T02:54:29Z</dcterms:created>
  <dcterms:modified xsi:type="dcterms:W3CDTF">2026-10-10T02:54:29Z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