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Chef</w:t>
      </w:r>
      <w:r>
        <w:t xml:space="preserve"> </w:t>
      </w:r>
      <w:r>
        <w:t xml:space="preserve">Services</w:t>
      </w:r>
      <w:r>
        <w:t xml:space="preserve"> </w:t>
      </w:r>
      <w:r>
        <w:t xml:space="preserve">-</w:t>
      </w:r>
      <w:r>
        <w:t xml:space="preserve"> </w:t>
      </w:r>
      <w:r>
        <w:t xml:space="preserve">Japan</w:t>
      </w:r>
      <w:r>
        <w:t xml:space="preserve"> </w:t>
      </w:r>
      <w:r>
        <w:t xml:space="preserve">Kyoto</w:t>
      </w:r>
    </w:p>
    <w:bookmarkStart w:id="20" w:name="kyoto-culinary-arts-studio"/>
    <w:p>
      <w:pPr>
        <w:pStyle w:val="Heading1"/>
      </w:pPr>
      <w:r>
        <w:t xml:space="preserve">Kyoto Culinary Arts Studio</w:t>
      </w:r>
    </w:p>
    <w:p>
      <w:pPr>
        <w:pStyle w:val="FirstParagraph"/>
      </w:pPr>
      <w:r>
        <w:t xml:space="preserve">12-34 Higashiyama-ku, Gion District</w:t>
      </w:r>
    </w:p>
    <w:p>
      <w:pPr>
        <w:pStyle w:val="BodyText"/>
      </w:pPr>
      <w:r>
        <w:t xml:space="preserve">Kyoto, Japan 605-0073</w:t>
      </w:r>
    </w:p>
    <w:p>
      <w:pPr>
        <w:pStyle w:val="BodyText"/>
      </w:pPr>
      <w:r>
        <w:t xml:space="preserve">Tel: +81-75-555-0198</w:t>
      </w:r>
    </w:p>
    <w:p>
      <w:pPr>
        <w:pStyle w:val="BodyText"/>
      </w:pPr>
      <w:r>
        <w:t xml:space="preserve">Email: billing@kyotoculinary.jp</w:t>
      </w:r>
    </w:p>
    <w:p>
      <w:pPr>
        <w:pStyle w:val="BodyText"/>
      </w:pPr>
      <w:r>
        <w:t xml:space="preserve">Registration No: JP-2024-KYO-78451</w:t>
      </w:r>
    </w:p>
    <w:p>
      <w:pPr>
        <w:pStyle w:val="BodyText"/>
      </w:pPr>
      <w:r>
        <w:t xml:space="preserve">Certified Chef Services Provider</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KYO-CHEF-2025-00472</w:t>
      </w:r>
    </w:p>
    <w:p>
      <w:pPr>
        <w:pStyle w:val="BodyText"/>
      </w:pPr>
      <w:r>
        <w:rPr>
          <w:bCs/>
          <w:b/>
        </w:rPr>
        <w:t xml:space="preserve">Issue Date:</w:t>
      </w:r>
      <w:r>
        <w:t xml:space="preserve"> </w:t>
      </w:r>
      <w:r>
        <w:t xml:space="preserve">March 15, 2025</w:t>
      </w:r>
    </w:p>
    <w:p>
      <w:pPr>
        <w:pStyle w:val="BodyText"/>
      </w:pPr>
      <w:r>
        <w:rPr>
          <w:bCs/>
          <w:b/>
        </w:rPr>
        <w:t xml:space="preserve">Due Date:</w:t>
      </w:r>
      <w:r>
        <w:t xml:space="preserve"> </w:t>
      </w:r>
      <w:r>
        <w:t xml:space="preserve">April 15, 2025</w:t>
      </w:r>
    </w:p>
    <w:p>
      <w:pPr>
        <w:pStyle w:val="BodyText"/>
      </w:pPr>
      <w:r>
        <w:rPr>
          <w:bCs/>
          <w:b/>
        </w:rPr>
        <w:t xml:space="preserve">Service Period:</w:t>
      </w:r>
      <w:r>
        <w:t xml:space="preserve"> </w:t>
      </w:r>
      <w:r>
        <w:t xml:space="preserve">March 1–14, 2025</w:t>
      </w:r>
    </w:p>
    <w:p>
      <w:pPr>
        <w:pStyle w:val="BodyText"/>
      </w:pPr>
      <w:r>
        <w:rPr>
          <w:bCs/>
          <w:b/>
        </w:rPr>
        <w:t xml:space="preserve">Location:</w:t>
      </w:r>
      <w:r>
        <w:t xml:space="preserve"> </w:t>
      </w:r>
      <w:r>
        <w:t xml:space="preserve">Japan Kyoto</w:t>
      </w:r>
    </w:p>
    <w:bookmarkEnd w:id="21"/>
    <w:bookmarkStart w:id="22" w:name="billed-to-client"/>
    <w:p>
      <w:pPr>
        <w:pStyle w:val="Heading3"/>
      </w:pPr>
      <w:r>
        <w:t xml:space="preserve">Billed To (Client)</w:t>
      </w:r>
    </w:p>
    <w:p>
      <w:pPr>
        <w:pStyle w:val="FirstParagraph"/>
      </w:pPr>
      <w:r>
        <w:rPr>
          <w:bCs/>
          <w:b/>
        </w:rPr>
        <w:t xml:space="preserve">Arashiyama Grand Hotel &amp; Resort</w:t>
      </w:r>
    </w:p>
    <w:p>
      <w:pPr>
        <w:pStyle w:val="BodyText"/>
      </w:pPr>
      <w:r>
        <w:t xml:space="preserve">55-1 Arashiyama, Ukyo-ku</w:t>
      </w:r>
    </w:p>
    <w:p>
      <w:pPr>
        <w:pStyle w:val="BodyText"/>
      </w:pPr>
      <w:r>
        <w:t xml:space="preserve">Kyoto, Japan 616-8385</w:t>
      </w:r>
    </w:p>
    <w:p>
      <w:pPr>
        <w:pStyle w:val="BodyText"/>
      </w:pPr>
      <w:r>
        <w:t xml:space="preserve">Attn: Mr. Tanaka Hiroshi, F&amp;B Director</w:t>
      </w:r>
    </w:p>
    <w:p>
      <w:pPr>
        <w:pStyle w:val="BodyText"/>
      </w:pPr>
      <w:r>
        <w:t xml:space="preserve">Contact: +81-75-881-2200</w:t>
      </w:r>
    </w:p>
    <w:bookmarkEnd w:id="22"/>
    <w:bookmarkStart w:id="23" w:name="prepared-by-chef-provider"/>
    <w:p>
      <w:pPr>
        <w:pStyle w:val="Heading3"/>
      </w:pPr>
      <w:r>
        <w:t xml:space="preserve">Prepared By (Chef Provider)</w:t>
      </w:r>
    </w:p>
    <w:p>
      <w:pPr>
        <w:pStyle w:val="FirstParagraph"/>
      </w:pPr>
      <w:r>
        <w:rPr>
          <w:bCs/>
          <w:b/>
        </w:rPr>
        <w:t xml:space="preserve">Chef Kenji Morimoto</w:t>
      </w:r>
    </w:p>
    <w:p>
      <w:pPr>
        <w:pStyle w:val="BodyText"/>
      </w:pPr>
      <w:r>
        <w:t xml:space="preserve">Executive Chef &amp; Culinary Consultant</w:t>
      </w:r>
    </w:p>
    <w:p>
      <w:pPr>
        <w:pStyle w:val="BodyText"/>
      </w:pPr>
      <w:r>
        <w:t xml:space="preserve">Kyoto Culinary Arts Studio</w:t>
      </w:r>
    </w:p>
    <w:p>
      <w:pPr>
        <w:pStyle w:val="BodyText"/>
      </w:pPr>
      <w:r>
        <w:t xml:space="preserve">Japan Kyoto, 605-0073</w:t>
      </w:r>
    </w:p>
    <w:p>
      <w:pPr>
        <w:pStyle w:val="BodyText"/>
      </w:pPr>
      <w:r>
        <w:t xml:space="preserve">Chef License: JPA-CHEF-2019-3321</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Chef Services</w:t>
            </w:r>
          </w:p>
        </w:tc>
        <w:tc>
          <w:tcPr/>
          <w:p>
            <w:pPr>
              <w:pStyle w:val="Compact"/>
              <w:jc w:val="left"/>
            </w:pPr>
            <w:r>
              <w:t xml:space="preserve">Date(s)</w:t>
            </w:r>
          </w:p>
        </w:tc>
        <w:tc>
          <w:tcPr/>
          <w:p>
            <w:pPr>
              <w:pStyle w:val="Compact"/>
              <w:jc w:val="left"/>
            </w:pPr>
            <w:r>
              <w:t xml:space="preserve">Hours</w:t>
            </w:r>
          </w:p>
        </w:tc>
        <w:tc>
          <w:tcPr/>
          <w:p>
            <w:pPr>
              <w:pStyle w:val="Compact"/>
              <w:jc w:val="left"/>
            </w:pPr>
            <w:r>
              <w:t xml:space="preserve">Rate (JPY)</w:t>
            </w:r>
          </w:p>
        </w:tc>
        <w:tc>
          <w:tcPr/>
          <w:p>
            <w:pPr>
              <w:pStyle w:val="Compact"/>
              <w:jc w:val="left"/>
            </w:pPr>
            <w:r>
              <w:t xml:space="preserve">Amount (JPY)</w:t>
            </w:r>
          </w:p>
        </w:tc>
      </w:tr>
      <w:tr>
        <w:tc>
          <w:tcPr/>
          <w:p>
            <w:pPr>
              <w:pStyle w:val="Compact"/>
              <w:jc w:val="left"/>
            </w:pPr>
            <w:r>
              <w:t xml:space="preserve">1</w:t>
            </w:r>
          </w:p>
        </w:tc>
        <w:tc>
          <w:tcPr/>
          <w:p>
            <w:pPr>
              <w:pStyle w:val="Compact"/>
              <w:jc w:val="left"/>
            </w:pPr>
            <w:r>
              <w:t xml:space="preserve">Executive Chef consultation and menu redesign for the seasonal spring tasting experience at the Arashiyama Grand Hotel, incorporating traditional Japan Kyoto kaiseki techniques with modern plating presentation.</w:t>
            </w:r>
          </w:p>
        </w:tc>
        <w:tc>
          <w:tcPr/>
          <w:p>
            <w:pPr>
              <w:pStyle w:val="Compact"/>
              <w:jc w:val="left"/>
            </w:pPr>
            <w:r>
              <w:t xml:space="preserve">Mar 1–3, 2025</w:t>
            </w:r>
          </w:p>
        </w:tc>
        <w:tc>
          <w:tcPr/>
          <w:p>
            <w:pPr>
              <w:pStyle w:val="Compact"/>
              <w:jc w:val="left"/>
            </w:pPr>
            <w:r>
              <w:t xml:space="preserve">24</w:t>
            </w:r>
          </w:p>
        </w:tc>
        <w:tc>
          <w:tcPr/>
          <w:p>
            <w:pPr>
              <w:pStyle w:val="Compact"/>
              <w:jc w:val="left"/>
            </w:pPr>
            <w:r>
              <w:t xml:space="preserve">¥18,000/hr</w:t>
            </w:r>
          </w:p>
        </w:tc>
        <w:tc>
          <w:tcPr/>
          <w:p>
            <w:pPr>
              <w:pStyle w:val="Compact"/>
              <w:jc w:val="left"/>
            </w:pPr>
            <w:r>
              <w:t xml:space="preserve">¥432,000</w:t>
            </w:r>
          </w:p>
        </w:tc>
      </w:tr>
      <w:tr>
        <w:tc>
          <w:tcPr/>
          <w:p>
            <w:pPr>
              <w:pStyle w:val="Compact"/>
              <w:jc w:val="left"/>
            </w:pPr>
            <w:r>
              <w:t xml:space="preserve">2</w:t>
            </w:r>
          </w:p>
        </w:tc>
        <w:tc>
          <w:tcPr/>
          <w:p>
            <w:pPr>
              <w:pStyle w:val="Compact"/>
              <w:jc w:val="left"/>
            </w:pPr>
            <w:r>
              <w:t xml:space="preserve">Hands-on Chef training workshop for the hotel's kitchen brigade (12 staff members) focused on knife skills, dashi preparation, and the art of Japanese knife work specific to Japan Kyoto culinary heritage.</w:t>
            </w:r>
          </w:p>
        </w:tc>
        <w:tc>
          <w:tcPr/>
          <w:p>
            <w:pPr>
              <w:pStyle w:val="Compact"/>
              <w:jc w:val="left"/>
            </w:pPr>
            <w:r>
              <w:t xml:space="preserve">Mar 4–7, 2025</w:t>
            </w:r>
          </w:p>
        </w:tc>
        <w:tc>
          <w:tcPr/>
          <w:p>
            <w:pPr>
              <w:pStyle w:val="Compact"/>
              <w:jc w:val="left"/>
            </w:pPr>
            <w:r>
              <w:t xml:space="preserve">32</w:t>
            </w:r>
          </w:p>
        </w:tc>
        <w:tc>
          <w:tcPr/>
          <w:p>
            <w:pPr>
              <w:pStyle w:val="Compact"/>
              <w:jc w:val="left"/>
            </w:pPr>
            <w:r>
              <w:t xml:space="preserve">¥22,000/hr</w:t>
            </w:r>
          </w:p>
        </w:tc>
        <w:tc>
          <w:tcPr/>
          <w:p>
            <w:pPr>
              <w:pStyle w:val="Compact"/>
              <w:jc w:val="left"/>
            </w:pPr>
            <w:r>
              <w:t xml:space="preserve">¥704,000</w:t>
            </w:r>
          </w:p>
        </w:tc>
      </w:tr>
      <w:tr>
        <w:tc>
          <w:tcPr/>
          <w:p>
            <w:pPr>
              <w:pStyle w:val="Compact"/>
              <w:jc w:val="left"/>
            </w:pPr>
            <w:r>
              <w:t xml:space="preserve">3</w:t>
            </w:r>
          </w:p>
        </w:tc>
        <w:tc>
          <w:tcPr/>
          <w:p>
            <w:pPr>
              <w:pStyle w:val="Compact"/>
              <w:jc w:val="left"/>
            </w:pPr>
            <w:r>
              <w:t xml:space="preserve">Supervised Chef service during the hotel's annual Cherry Blossom Gala Dinner (200 guests), including live cooking stations, omakase course execution, and real-time quality control throughout the evening.</w:t>
            </w:r>
          </w:p>
        </w:tc>
        <w:tc>
          <w:tcPr/>
          <w:p>
            <w:pPr>
              <w:pStyle w:val="Compact"/>
              <w:jc w:val="left"/>
            </w:pPr>
            <w:r>
              <w:t xml:space="preserve">Mar 8, 2025</w:t>
            </w:r>
          </w:p>
        </w:tc>
        <w:tc>
          <w:tcPr/>
          <w:p>
            <w:pPr>
              <w:pStyle w:val="Compact"/>
              <w:jc w:val="left"/>
            </w:pPr>
            <w:r>
              <w:t xml:space="preserve">10</w:t>
            </w:r>
          </w:p>
        </w:tc>
        <w:tc>
          <w:tcPr/>
          <w:p>
            <w:pPr>
              <w:pStyle w:val="Compact"/>
              <w:jc w:val="left"/>
            </w:pPr>
            <w:r>
              <w:t xml:space="preserve">¥35,000/hr</w:t>
            </w:r>
          </w:p>
        </w:tc>
        <w:tc>
          <w:tcPr/>
          <w:p>
            <w:pPr>
              <w:pStyle w:val="Compact"/>
              <w:jc w:val="left"/>
            </w:pPr>
            <w:r>
              <w:t xml:space="preserve">¥350,000</w:t>
            </w:r>
          </w:p>
        </w:tc>
      </w:tr>
      <w:tr>
        <w:tc>
          <w:tcPr/>
          <w:p>
            <w:pPr>
              <w:pStyle w:val="Compact"/>
              <w:jc w:val="left"/>
            </w:pPr>
            <w:r>
              <w:t xml:space="preserve">4</w:t>
            </w:r>
          </w:p>
        </w:tc>
        <w:tc>
          <w:tcPr/>
          <w:p>
            <w:pPr>
              <w:pStyle w:val="Compact"/>
              <w:jc w:val="left"/>
            </w:pPr>
            <w:r>
              <w:t xml:space="preserve">Procurement and sourcing coordination with local Japan Kyoto markets (Nishiki Market, Kitano Market) for premium seasonal ingredients including wagyu, fresh river fish, and heirloom vegetables for the spring menu.</w:t>
            </w:r>
          </w:p>
        </w:tc>
        <w:tc>
          <w:tcPr/>
          <w:p>
            <w:pPr>
              <w:pStyle w:val="Compact"/>
              <w:jc w:val="left"/>
            </w:pPr>
            <w:r>
              <w:t xml:space="preserve">Mar 9–11, 2025</w:t>
            </w:r>
          </w:p>
        </w:tc>
        <w:tc>
          <w:tcPr/>
          <w:p>
            <w:pPr>
              <w:pStyle w:val="Compact"/>
              <w:jc w:val="left"/>
            </w:pPr>
            <w:r>
              <w:t xml:space="preserve">12</w:t>
            </w:r>
          </w:p>
        </w:tc>
        <w:tc>
          <w:tcPr/>
          <w:p>
            <w:pPr>
              <w:pStyle w:val="Compact"/>
              <w:jc w:val="left"/>
            </w:pPr>
            <w:r>
              <w:t xml:space="preserve">¥15,000/hr</w:t>
            </w:r>
          </w:p>
        </w:tc>
        <w:tc>
          <w:tcPr/>
          <w:p>
            <w:pPr>
              <w:pStyle w:val="Compact"/>
              <w:jc w:val="left"/>
            </w:pPr>
            <w:r>
              <w:t xml:space="preserve">¥180,000</w:t>
            </w:r>
          </w:p>
        </w:tc>
      </w:tr>
      <w:tr>
        <w:tc>
          <w:tcPr/>
          <w:p>
            <w:pPr>
              <w:pStyle w:val="Compact"/>
              <w:jc w:val="left"/>
            </w:pPr>
            <w:r>
              <w:t xml:space="preserve">5</w:t>
            </w:r>
          </w:p>
        </w:tc>
        <w:tc>
          <w:tcPr/>
          <w:p>
            <w:pPr>
              <w:pStyle w:val="Compact"/>
              <w:jc w:val="left"/>
            </w:pPr>
            <w:r>
              <w:t xml:space="preserve">Food safety and hygiene compliance audit of the hotel kitchen, aligned with Japan Ministry of Health standards. Includes written report and corrective action plan for the Chef team.</w:t>
            </w:r>
          </w:p>
        </w:tc>
        <w:tc>
          <w:tcPr/>
          <w:p>
            <w:pPr>
              <w:pStyle w:val="Compact"/>
              <w:jc w:val="left"/>
            </w:pPr>
            <w:r>
              <w:t xml:space="preserve">Mar 12, 2025</w:t>
            </w:r>
          </w:p>
        </w:tc>
        <w:tc>
          <w:tcPr/>
          <w:p>
            <w:pPr>
              <w:pStyle w:val="Compact"/>
              <w:jc w:val="left"/>
            </w:pPr>
            <w:r>
              <w:t xml:space="preserve">6</w:t>
            </w:r>
          </w:p>
        </w:tc>
        <w:tc>
          <w:tcPr/>
          <w:p>
            <w:pPr>
              <w:pStyle w:val="Compact"/>
              <w:jc w:val="left"/>
            </w:pPr>
            <w:r>
              <w:t xml:space="preserve">¥20,000/hr</w:t>
            </w:r>
          </w:p>
        </w:tc>
        <w:tc>
          <w:tcPr/>
          <w:p>
            <w:pPr>
              <w:pStyle w:val="Compact"/>
              <w:jc w:val="left"/>
            </w:pPr>
            <w:r>
              <w:t xml:space="preserve">¥120,000</w:t>
            </w:r>
          </w:p>
        </w:tc>
      </w:tr>
      <w:tr>
        <w:tc>
          <w:tcPr/>
          <w:p>
            <w:pPr>
              <w:pStyle w:val="Compact"/>
              <w:jc w:val="left"/>
            </w:pPr>
            <w:r>
              <w:t xml:space="preserve">6</w:t>
            </w:r>
          </w:p>
        </w:tc>
        <w:tc>
          <w:tcPr/>
          <w:p>
            <w:pPr>
              <w:pStyle w:val="Compact"/>
              <w:jc w:val="left"/>
            </w:pPr>
            <w:r>
              <w:t xml:space="preserve">Final Chef review, menu sign-off, and delivery of the complete spring season playbook document to the hotel's F&amp;B management team for ongoing reference.</w:t>
            </w:r>
          </w:p>
        </w:tc>
        <w:tc>
          <w:tcPr/>
          <w:p>
            <w:pPr>
              <w:pStyle w:val="Compact"/>
              <w:jc w:val="left"/>
            </w:pPr>
            <w:r>
              <w:t xml:space="preserve">Mar 14, 2025</w:t>
            </w:r>
          </w:p>
        </w:tc>
        <w:tc>
          <w:tcPr/>
          <w:p>
            <w:pPr>
              <w:pStyle w:val="Compact"/>
              <w:jc w:val="left"/>
            </w:pPr>
            <w:r>
              <w:t xml:space="preserve">4</w:t>
            </w:r>
          </w:p>
        </w:tc>
        <w:tc>
          <w:tcPr/>
          <w:p>
            <w:pPr>
              <w:pStyle w:val="Compact"/>
              <w:jc w:val="left"/>
            </w:pPr>
            <w:r>
              <w:t xml:space="preserve">¥18,000/hr</w:t>
            </w:r>
          </w:p>
        </w:tc>
        <w:tc>
          <w:tcPr/>
          <w:p>
            <w:pPr>
              <w:pStyle w:val="Compact"/>
              <w:jc w:val="left"/>
            </w:pPr>
            <w:r>
              <w:t xml:space="preserve">¥72,000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¥1,858,000</w:t>
            </w:r>
          </w:p>
        </w:tc>
      </w:tr>
      <w:tr>
        <w:tc>
          <w:tcPr/>
          <w:p>
            <w:pPr>
              <w:pStyle w:val="Compact"/>
              <w:jc w:val="left"/>
            </w:pPr>
            <w:r>
              <w:t xml:space="preserve">Consumable Ingredients &amp; Supplies (sourced via Chef)</w:t>
            </w:r>
          </w:p>
        </w:tc>
        <w:tc>
          <w:tcPr/>
          <w:p>
            <w:pPr>
              <w:pStyle w:val="Compact"/>
              <w:jc w:val="left"/>
            </w:pPr>
            <w:r>
              <w:t xml:space="preserve">¥245,500</w:t>
            </w:r>
          </w:p>
        </w:tc>
      </w:tr>
      <w:tr>
        <w:tc>
          <w:tcPr/>
          <w:p>
            <w:pPr>
              <w:pStyle w:val="Compact"/>
              <w:jc w:val="left"/>
            </w:pPr>
            <w:r>
              <w:t xml:space="preserve">Travel &amp; Accommodation within Japan Kyoto</w:t>
            </w:r>
          </w:p>
        </w:tc>
        <w:tc>
          <w:tcPr/>
          <w:p>
            <w:pPr>
              <w:pStyle w:val="Compact"/>
              <w:jc w:val="left"/>
            </w:pPr>
            <w:r>
              <w:t xml:space="preserve">¥86,000</w:t>
            </w:r>
          </w:p>
        </w:tc>
      </w:tr>
      <w:tr>
        <w:tc>
          <w:tcPr/>
          <w:p>
            <w:pPr>
              <w:pStyle w:val="Compact"/>
              <w:jc w:val="left"/>
            </w:pPr>
            <w:r>
              <w:t xml:space="preserve">Tax (10% Consumption Tax, Japan)</w:t>
            </w:r>
          </w:p>
        </w:tc>
        <w:tc>
          <w:tcPr/>
          <w:p>
            <w:pPr>
              <w:pStyle w:val="Compact"/>
              <w:jc w:val="left"/>
            </w:pPr>
            <w:r>
              <w:t xml:space="preserve">¥218,950</w:t>
            </w:r>
          </w:p>
        </w:tc>
      </w:tr>
      <w:tr>
        <w:tc>
          <w:tcPr/>
          <w:p>
            <w:pPr>
              <w:pStyle w:val="Compact"/>
              <w:jc w:val="left"/>
            </w:pPr>
            <w:r>
              <w:t xml:space="preserve">TOTAL DUE</w:t>
            </w:r>
          </w:p>
        </w:tc>
        <w:tc>
          <w:tcPr/>
          <w:p>
            <w:pPr>
              <w:pStyle w:val="Compact"/>
              <w:jc w:val="left"/>
            </w:pPr>
            <w:r>
              <w:t xml:space="preserve">¥2,408,450</w:t>
            </w:r>
          </w:p>
        </w:tc>
      </w:tr>
    </w:tbl>
    <w:bookmarkStart w:id="24" w:name="payment-terms-instructions"/>
    <w:p>
      <w:pPr>
        <w:pStyle w:val="Heading3"/>
      </w:pPr>
      <w:r>
        <w:t xml:space="preserve">Payment Terms &amp; Instructions</w:t>
      </w:r>
    </w:p>
    <w:p>
      <w:pPr>
        <w:pStyle w:val="FirstParagraph"/>
      </w:pPr>
      <w:r>
        <w:t xml:space="preserve">This Invoice is payable within thirty (30) days of the issue date. Payment is to be made via bank transfer to the account below. Please reference Invoice number</w:t>
      </w:r>
      <w:r>
        <w:t xml:space="preserve"> </w:t>
      </w:r>
      <w:r>
        <w:rPr>
          <w:bCs/>
          <w:b/>
        </w:rPr>
        <w:t xml:space="preserve">KYO-CHEF-2025-00472</w:t>
      </w:r>
      <w:r>
        <w:t xml:space="preserve"> </w:t>
      </w:r>
      <w:r>
        <w:t xml:space="preserve">in all correspondence and remittances. A late payment fee of 1.5% per month will be applied to outstanding balances after the due date. The Chef services described in this Invoice are non-refundable once the service period has commenced. For questions regarding this Invoice or the Chef engagement, please contact the billing office at Kyoto Culinary Arts Studio.</w:t>
      </w:r>
    </w:p>
    <w:p>
      <w:pPr>
        <w:pStyle w:val="BodyText"/>
      </w:pPr>
      <w:r>
        <w:rPr>
          <w:bCs/>
          <w:b/>
        </w:rPr>
        <w:t xml:space="preserve">Bank:</w:t>
      </w:r>
      <w:r>
        <w:t xml:space="preserve"> </w:t>
      </w:r>
      <w:r>
        <w:t xml:space="preserve">Mizuho Bank, Kyoto Central Branch</w:t>
      </w:r>
      <w:r>
        <w:br/>
      </w:r>
      <w:r>
        <w:rPr>
          <w:bCs/>
          <w:b/>
        </w:rPr>
        <w:t xml:space="preserve">Account Name:</w:t>
      </w:r>
      <w:r>
        <w:t xml:space="preserve"> </w:t>
      </w:r>
      <w:r>
        <w:t xml:space="preserve">Kyoto Culinary Arts Studio</w:t>
      </w:r>
      <w:r>
        <w:br/>
      </w:r>
      <w:r>
        <w:rPr>
          <w:bCs/>
          <w:b/>
        </w:rPr>
        <w:t xml:space="preserve">Account No:</w:t>
      </w:r>
      <w:r>
        <w:t xml:space="preserve"> </w:t>
      </w:r>
      <w:r>
        <w:t xml:space="preserve">221-4-567-890</w:t>
      </w:r>
      <w:r>
        <w:br/>
      </w:r>
      <w:r>
        <w:rPr>
          <w:bCs/>
          <w:b/>
        </w:rPr>
        <w:t xml:space="preserve">SWIFT:</w:t>
      </w:r>
      <w:r>
        <w:t xml:space="preserve"> </w:t>
      </w:r>
      <w:r>
        <w:t xml:space="preserve">MHCBJTJT</w:t>
      </w:r>
    </w:p>
    <w:bookmarkEnd w:id="24"/>
    <w:bookmarkStart w:id="25" w:name="important-notes-regarding-this-invoice"/>
    <w:p>
      <w:pPr>
        <w:pStyle w:val="Heading3"/>
      </w:pPr>
      <w:r>
        <w:t xml:space="preserve">Important Notes Regarding This Invoice</w:t>
      </w:r>
    </w:p>
    <w:p>
      <w:pPr>
        <w:pStyle w:val="FirstParagraph"/>
      </w:pPr>
      <w:r>
        <w:t xml:space="preserve">1. This Invoice covers all Chef services rendered by Chef Kenji Morimoto and his immediate team during the period of March 1–14, 2025, at the Arashiyama Grand Hotel &amp; Resort in Japan Kyoto. No additional charges beyond those itemized above shall be incurred.</w:t>
      </w:r>
    </w:p>
    <w:p>
      <w:pPr>
        <w:pStyle w:val="BodyText"/>
      </w:pPr>
      <w:r>
        <w:t xml:space="preserve">2. All Chef training materials, menu documents, and the spring season playbook delivered as part of this engagement are the intellectual property of Kyoto Culinary Arts Studio and are licensed for internal use by the client only.</w:t>
      </w:r>
    </w:p>
    <w:p>
      <w:pPr>
        <w:pStyle w:val="BodyText"/>
      </w:pPr>
      <w:r>
        <w:t xml:space="preserve">3. The Chef services were performed in full compliance with all applicable Japan labor regulations, food safety codes, and the specific hospitality standards of the Japan Kyoto region.</w:t>
      </w:r>
    </w:p>
    <w:p>
      <w:pPr>
        <w:pStyle w:val="BodyText"/>
      </w:pPr>
      <w:r>
        <w:t xml:space="preserve">4. Should the client require additional Chef consultations or a follow-up engagement for the summer season, a separate Invoice will be issued with a 10% loyalty discount applied to the base Chef rate.</w:t>
      </w:r>
    </w:p>
    <w:p>
      <w:pPr>
        <w:pStyle w:val="BodyText"/>
      </w:pPr>
      <w:r>
        <w:t xml:space="preserve">5. This Invoice is valid for a period of ninety (90) days from the issue date. After this period, the Invoice may be reissued with updated tax calculations as required by Japanese fiscal regulations.</w:t>
      </w:r>
    </w:p>
    <w:bookmarkEnd w:id="25"/>
    <w:p>
      <w:pPr>
        <w:pStyle w:val="BodyText"/>
      </w:pPr>
      <w:r>
        <w:rPr>
          <w:bCs/>
          <w:b/>
        </w:rPr>
        <w:t xml:space="preserve">Kyoto Culinary Arts Studio</w:t>
      </w:r>
      <w:r>
        <w:t xml:space="preserve"> </w:t>
      </w:r>
      <w:r>
        <w:t xml:space="preserve">| 12-34 Higashiyama-ku, Gion District, Kyoto, Japan 605-0073</w:t>
      </w:r>
    </w:p>
    <w:p>
      <w:pPr>
        <w:pStyle w:val="BodyText"/>
      </w:pPr>
      <w:r>
        <w:t xml:space="preserve">This Invoice was generated electronically and is valid without a physical signature. For verification, contact billing@kyotoculinary.jp or +81-75-555-0198.</w:t>
      </w:r>
    </w:p>
    <w:p>
      <w:pPr>
        <w:pStyle w:val="BodyText"/>
      </w:pPr>
      <w:r>
        <w:t xml:space="preserve">Thank you for choosing our Chef services in Japan Kyoto. We look forward to continuing our culinary partnership.</w:t>
      </w:r>
    </w:p>
    <w:p>
      <w:pPr>
        <w:pStyle w:val="BodyText"/>
      </w:pPr>
      <w:r>
        <w:t xml:space="preserve">© 2025 Kyoto Culinary Arts Studio. All rights reserved. Invoice KYO-CHEF-2025-00472.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Chef Services - Japan Kyoto</dc:title>
  <dc:creator/>
  <dc:language>en</dc:language>
  <cp:keywords/>
  <dcterms:created xsi:type="dcterms:W3CDTF">2026-10-10T03:11:07Z</dcterms:created>
  <dcterms:modified xsi:type="dcterms:W3CDTF">2026-10-10T03:11:07Z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