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Kazakhstan</w:t>
      </w:r>
      <w:r>
        <w:t xml:space="preserve"> </w:t>
      </w:r>
      <w:r>
        <w:t xml:space="preserve">Almaty</w:t>
      </w:r>
    </w:p>
    <w:p>
      <w:pPr>
        <w:pStyle w:val="FirstParagraph"/>
      </w:pPr>
      <w:r>
        <w:t xml:space="preserve">INVOICE</w:t>
      </w:r>
    </w:p>
    <w:p>
      <w:pPr>
        <w:pStyle w:val="BodyText"/>
      </w:pPr>
      <w:r>
        <w:t xml:space="preserve">Professional Chef Services — Kazakhstan Almaty</w:t>
      </w:r>
    </w:p>
    <w:p>
      <w:pPr>
        <w:pStyle w:val="BodyText"/>
      </w:pPr>
      <w:r>
        <w:t xml:space="preserve">PAID — CONFIRMED</w:t>
      </w:r>
    </w:p>
    <w:p>
      <w:pPr>
        <w:pStyle w:val="BodyText"/>
      </w:pPr>
      <w:r>
        <w:rPr>
          <w:bCs/>
          <w:b/>
        </w:rPr>
        <w:t xml:space="preserve">Invoice Number:</w:t>
      </w:r>
      <w:r>
        <w:t xml:space="preserve"> </w:t>
      </w:r>
      <w:r>
        <w:t xml:space="preserve">INV-KAZ-ALM-2025-0472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Period:</w:t>
      </w:r>
      <w:r>
        <w:t xml:space="preserve"> </w:t>
      </w:r>
      <w:r>
        <w:t xml:space="preserve">June 1 – June 14, 2025</w:t>
      </w:r>
    </w:p>
    <w:p>
      <w:pPr>
        <w:pStyle w:val="BodyText"/>
      </w:pPr>
      <w:r>
        <w:rPr>
          <w:bCs/>
          <w:b/>
        </w:rPr>
        <w:t xml:space="preserve">Currency:</w:t>
      </w:r>
      <w:r>
        <w:t xml:space="preserve"> </w:t>
      </w:r>
      <w:r>
        <w:t xml:space="preserve">KZT (Kazakhstani Tenge)</w:t>
      </w:r>
    </w:p>
    <w:bookmarkStart w:id="20" w:name="service-provider-chef"/>
    <w:p>
      <w:pPr>
        <w:pStyle w:val="Heading3"/>
      </w:pPr>
      <w:r>
        <w:t xml:space="preserve">Service Provider (Chef)</w:t>
      </w:r>
    </w:p>
    <w:p>
      <w:pPr>
        <w:pStyle w:val="FirstParagraph"/>
      </w:pPr>
      <w:r>
        <w:rPr>
          <w:bCs/>
          <w:b/>
        </w:rPr>
        <w:t xml:space="preserve">Chef Arman Bekzhanov</w:t>
      </w:r>
    </w:p>
    <w:p>
      <w:pPr>
        <w:pStyle w:val="BodyText"/>
      </w:pPr>
      <w:r>
        <w:t xml:space="preserve">Certified Executive Chef &amp; Culinary Consultant</w:t>
      </w:r>
    </w:p>
    <w:p>
      <w:pPr>
        <w:pStyle w:val="BodyText"/>
      </w:pPr>
      <w:r>
        <w:t xml:space="preserve">Address: 42 Abai Avenue, Apt. 18</w:t>
      </w:r>
    </w:p>
    <w:p>
      <w:pPr>
        <w:pStyle w:val="BodyText"/>
      </w:pPr>
      <w:r>
        <w:t xml:space="preserve">Kazakhstan Almaty, 050040</w:t>
      </w:r>
    </w:p>
    <w:p>
      <w:pPr>
        <w:pStyle w:val="BodyText"/>
      </w:pPr>
      <w:r>
        <w:t xml:space="preserve">Phone: +7 (727) 555-0142</w:t>
      </w:r>
    </w:p>
    <w:p>
      <w:pPr>
        <w:pStyle w:val="BodyText"/>
      </w:pPr>
      <w:r>
        <w:t xml:space="preserve">Email: chef.arman@almatycuisine.kz</w:t>
      </w:r>
    </w:p>
    <w:p>
      <w:pPr>
        <w:pStyle w:val="BodyText"/>
      </w:pPr>
      <w:r>
        <w:t xml:space="preserve">BIN: 990845001234</w:t>
      </w:r>
    </w:p>
    <w:bookmarkEnd w:id="20"/>
    <w:bookmarkStart w:id="21" w:name="client-bill-to"/>
    <w:p>
      <w:pPr>
        <w:pStyle w:val="Heading3"/>
      </w:pPr>
      <w:r>
        <w:t xml:space="preserve">Client / Bill To</w:t>
      </w:r>
    </w:p>
    <w:p>
      <w:pPr>
        <w:pStyle w:val="FirstParagraph"/>
      </w:pPr>
      <w:r>
        <w:rPr>
          <w:bCs/>
          <w:b/>
        </w:rPr>
        <w:t xml:space="preserve">Almaty Grand Hospitality Group LLP</w:t>
      </w:r>
    </w:p>
    <w:p>
      <w:pPr>
        <w:pStyle w:val="BodyText"/>
      </w:pPr>
      <w:r>
        <w:t xml:space="preserve">Attn: Ms. Dina Serikova, Procurement Director</w:t>
      </w:r>
    </w:p>
    <w:p>
      <w:pPr>
        <w:pStyle w:val="BodyText"/>
      </w:pPr>
      <w:r>
        <w:t xml:space="preserve">Address: 100 Dostyk Avenue, Tower B, Floor 12</w:t>
      </w:r>
    </w:p>
    <w:p>
      <w:pPr>
        <w:pStyle w:val="BodyText"/>
      </w:pPr>
      <w:r>
        <w:t xml:space="preserve">Kazakhstan Almaty, 050000</w:t>
      </w:r>
    </w:p>
    <w:p>
      <w:pPr>
        <w:pStyle w:val="BodyText"/>
      </w:pPr>
      <w:r>
        <w:t xml:space="preserve">Phone: +7 (727) 390-7788</w:t>
      </w:r>
    </w:p>
    <w:p>
      <w:pPr>
        <w:pStyle w:val="BodyText"/>
      </w:pPr>
      <w:r>
        <w:t xml:space="preserve">Email: procurement@almatygrand.kz</w:t>
      </w:r>
    </w:p>
    <w:p>
      <w:pPr>
        <w:pStyle w:val="BodyText"/>
      </w:pPr>
      <w:r>
        <w:t xml:space="preserve">BIN: 080456789012</w:t>
      </w:r>
    </w:p>
    <w:bookmarkEnd w:id="21"/>
    <w:bookmarkStart w:id="24" w:name="X557540486466f4a2f73c8dfac72f0c866aab7b4"/>
    <w:p>
      <w:pPr>
        <w:pStyle w:val="Heading2"/>
      </w:pPr>
      <w:r>
        <w:t xml:space="preserve">Invoice Line Items — Chef Services Rendered in Kazakhstan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(KZT/hr)</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Executive Chef consultation and menu redesign for the Kazakhstan Almaty flagship restaurant. Includes tasting sessions, ingredient sourcing from local Almaty markets, and development of a seasonal Kazakh-international fusion menu.</w:t>
            </w:r>
          </w:p>
        </w:tc>
        <w:tc>
          <w:tcPr/>
          <w:p>
            <w:pPr>
              <w:pStyle w:val="Compact"/>
              <w:jc w:val="left"/>
            </w:pPr>
            <w:r>
              <w:t xml:space="preserve">Jun 1 – 3,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On-site Chef training for a team of 8 kitchen staff members at the Kazakhstan Almaty property. Covered knife skills, plating techniques, food safety protocols compliant with Kazakhstan national standards, and preparation of traditional Kazakh dishes including beshbarmak, kazy, and manty.</w:t>
            </w:r>
          </w:p>
        </w:tc>
        <w:tc>
          <w:tcPr/>
          <w:p>
            <w:pPr>
              <w:pStyle w:val="Compact"/>
              <w:jc w:val="left"/>
            </w:pPr>
            <w:r>
              <w:t xml:space="preserve">Jun 4 – 7,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3</w:t>
            </w:r>
          </w:p>
        </w:tc>
        <w:tc>
          <w:tcPr/>
          <w:p>
            <w:pPr>
              <w:pStyle w:val="Compact"/>
              <w:jc w:val="left"/>
            </w:pPr>
            <w:r>
              <w:t xml:space="preserve">Private Chef event catering for a corporate gala dinner hosted by Almaty Grand Hospitality Group in Kazakhstan Almaty. The Chef prepared a 7-course dinner for 120 guests, incorporating local Almaty produce, Central Asian spices, and international fine-dining presentation.</w:t>
            </w:r>
          </w:p>
        </w:tc>
        <w:tc>
          <w:tcPr/>
          <w:p>
            <w:pPr>
              <w:pStyle w:val="Compact"/>
              <w:jc w:val="left"/>
            </w:pPr>
            <w:r>
              <w:t xml:space="preserve">Jun 8, 2025</w:t>
            </w:r>
          </w:p>
        </w:tc>
        <w:tc>
          <w:tcPr/>
          <w:p>
            <w:pPr>
              <w:pStyle w:val="Compact"/>
              <w:jc w:val="left"/>
            </w:pPr>
            <w:r>
              <w:t xml:space="preserve">12</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Weekly Chef supervision and quality assurance visits to the Kazakhstan Almaty restaurant kitchen. The Chef conducted daily inspections, reviewed food cost ratios, updated recipe cards, and provided written feedback to the head of kitchen.</w:t>
            </w:r>
          </w:p>
        </w:tc>
        <w:tc>
          <w:tcPr/>
          <w:p>
            <w:pPr>
              <w:pStyle w:val="Compact"/>
              <w:jc w:val="left"/>
            </w:pPr>
            <w:r>
              <w:t xml:space="preserve">Jun 9 – 14, 2025</w:t>
            </w:r>
          </w:p>
        </w:tc>
        <w:tc>
          <w:tcPr/>
          <w:p>
            <w:pPr>
              <w:pStyle w:val="Compact"/>
              <w:jc w:val="left"/>
            </w:pPr>
            <w:r>
              <w:t xml:space="preserve">30</w:t>
            </w:r>
          </w:p>
        </w:tc>
        <w:tc>
          <w:tcPr/>
          <w:p>
            <w:pPr>
              <w:pStyle w:val="Compact"/>
              <w:jc w:val="left"/>
            </w:pPr>
            <w:r>
              <w:t xml:space="preserve">13,000</w:t>
            </w:r>
          </w:p>
        </w:tc>
        <w:tc>
          <w:tcPr/>
          <w:p>
            <w:pPr>
              <w:pStyle w:val="Compact"/>
              <w:jc w:val="left"/>
            </w:pPr>
            <w:r>
              <w:t xml:space="preserve">390,000</w:t>
            </w:r>
          </w:p>
        </w:tc>
      </w:tr>
      <w:tr>
        <w:tc>
          <w:tcPr/>
          <w:p>
            <w:pPr>
              <w:pStyle w:val="Compact"/>
              <w:jc w:val="left"/>
            </w:pPr>
            <w:r>
              <w:t xml:space="preserve">5</w:t>
            </w:r>
          </w:p>
        </w:tc>
        <w:tc>
          <w:tcPr/>
          <w:p>
            <w:pPr>
              <w:pStyle w:val="Compact"/>
              <w:jc w:val="left"/>
            </w:pPr>
            <w:r>
              <w:t xml:space="preserve">Specialized Chef workshop: "Modern Techniques in Kazakh Cuisine" held at the Kazakhstan Almaty Culinary Institute. A 6-hour masterclass for 25 aspiring chefs covering sous-vide applications, fermentation of traditional Kazakh dairy products, and modern pastry techniques.</w:t>
            </w:r>
          </w:p>
        </w:tc>
        <w:tc>
          <w:tcPr/>
          <w:p>
            <w:pPr>
              <w:pStyle w:val="Compact"/>
              <w:jc w:val="left"/>
            </w:pPr>
            <w:r>
              <w:t xml:space="preserve">Jun 12, 2025</w:t>
            </w:r>
          </w:p>
        </w:tc>
        <w:tc>
          <w:tcPr/>
          <w:p>
            <w:pPr>
              <w:pStyle w:val="Compact"/>
              <w:jc w:val="left"/>
            </w:pPr>
            <w:r>
              <w:t xml:space="preserve">6</w:t>
            </w:r>
          </w:p>
        </w:tc>
        <w:tc>
          <w:tcPr/>
          <w:p>
            <w:pPr>
              <w:pStyle w:val="Compact"/>
              <w:jc w:val="left"/>
            </w:pPr>
            <w:r>
              <w:t xml:space="preserve">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Travel and accommodation allowance for the Chef during the service period in Kazakhstan Almaty. Includes local transportation, hotel stay (4 nights, 4-star), and per diem for meals as per Kazakhstan Almaty corporate travel policy.</w:t>
            </w:r>
          </w:p>
        </w:tc>
        <w:tc>
          <w:tcPr/>
          <w:p>
            <w:pPr>
              <w:pStyle w:val="Compact"/>
              <w:jc w:val="left"/>
            </w:pPr>
            <w:r>
              <w:t xml:space="preserve">Jun 1 – 14,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1,663,000 KZT</w:t>
            </w:r>
          </w:p>
        </w:tc>
      </w:tr>
      <w:tr>
        <w:tc>
          <w:tcPr/>
          <w:p>
            <w:pPr>
              <w:pStyle w:val="Compact"/>
              <w:jc w:val="left"/>
            </w:pPr>
            <w:r>
              <w:t xml:space="preserve">VAT (12% — Kazakhstan Standard Rate)</w:t>
            </w:r>
          </w:p>
        </w:tc>
        <w:tc>
          <w:tcPr/>
          <w:p>
            <w:pPr>
              <w:pStyle w:val="Compact"/>
              <w:jc w:val="right"/>
            </w:pPr>
            <w:r>
              <w:t xml:space="preserve">199,560 KZT</w:t>
            </w:r>
          </w:p>
        </w:tc>
      </w:tr>
      <w:tr>
        <w:tc>
          <w:tcPr/>
          <w:p>
            <w:pPr>
              <w:pStyle w:val="Compact"/>
              <w:jc w:val="left"/>
            </w:pPr>
            <w:r>
              <w:t xml:space="preserve">Service Surcharge (5%)</w:t>
            </w:r>
          </w:p>
        </w:tc>
        <w:tc>
          <w:tcPr/>
          <w:p>
            <w:pPr>
              <w:pStyle w:val="Compact"/>
              <w:jc w:val="right"/>
            </w:pPr>
            <w:r>
              <w:t xml:space="preserve">83,150 KZT</w:t>
            </w:r>
          </w:p>
        </w:tc>
      </w:tr>
      <w:tr>
        <w:tc>
          <w:tcPr/>
          <w:p>
            <w:pPr>
              <w:pStyle w:val="Compact"/>
              <w:jc w:val="left"/>
            </w:pPr>
            <w:r>
              <w:t xml:space="preserve">Grand Total Due</w:t>
            </w:r>
          </w:p>
        </w:tc>
        <w:tc>
          <w:tcPr/>
          <w:p>
            <w:pPr>
              <w:pStyle w:val="Compact"/>
              <w:jc w:val="right"/>
            </w:pPr>
            <w:r>
              <w:t xml:space="preserve">1,945,710 KZT</w:t>
            </w:r>
          </w:p>
        </w:tc>
      </w:tr>
    </w:tbl>
    <w:bookmarkStart w:id="22" w:name="payment-terms-instructions"/>
    <w:p>
      <w:pPr>
        <w:pStyle w:val="Heading3"/>
      </w:pPr>
      <w:r>
        <w:t xml:space="preserve">Payment Terms &amp; Instructions</w:t>
      </w:r>
    </w:p>
    <w:p>
      <w:pPr>
        <w:pStyle w:val="FirstParagraph"/>
      </w:pPr>
      <w:r>
        <w:t xml:space="preserve">This Invoice must be settled in full within 15 calendar days from the Invoice date (June 15, 2025), no later than June 30, 2025. Payment is to be made in Kazakhstani Tenge (KZT) via bank transfer to the account of Chef Arman Bekzhanov, registered in Kazakhstan Almaty.</w:t>
      </w:r>
    </w:p>
    <w:p>
      <w:pPr>
        <w:pStyle w:val="BodyText"/>
      </w:pPr>
      <w:r>
        <w:rPr>
          <w:bCs/>
          <w:b/>
        </w:rPr>
        <w:t xml:space="preserve">Bank:</w:t>
      </w:r>
      <w:r>
        <w:t xml:space="preserve"> </w:t>
      </w:r>
      <w:r>
        <w:t xml:space="preserve">Halyk Bank, Kazakhstan Almaty Branch</w:t>
      </w:r>
    </w:p>
    <w:p>
      <w:pPr>
        <w:pStyle w:val="BodyText"/>
      </w:pPr>
      <w:r>
        <w:rPr>
          <w:bCs/>
          <w:b/>
        </w:rPr>
        <w:t xml:space="preserve">IBAN:</w:t>
      </w:r>
      <w:r>
        <w:t xml:space="preserve"> </w:t>
      </w:r>
      <w:r>
        <w:t xml:space="preserve">KZ86 9900 0000 0000 0000 0000</w:t>
      </w:r>
    </w:p>
    <w:p>
      <w:pPr>
        <w:pStyle w:val="BodyText"/>
      </w:pPr>
      <w:r>
        <w:rPr>
          <w:bCs/>
          <w:b/>
        </w:rPr>
        <w:t xml:space="preserve">SWIFT/BIC:</w:t>
      </w:r>
      <w:r>
        <w:t xml:space="preserve"> </w:t>
      </w:r>
      <w:r>
        <w:t xml:space="preserve">HLBKKZKA</w:t>
      </w:r>
    </w:p>
    <w:p>
      <w:pPr>
        <w:pStyle w:val="BodyText"/>
      </w:pPr>
      <w:r>
        <w:rPr>
          <w:bCs/>
          <w:b/>
        </w:rPr>
        <w:t xml:space="preserve">Reference:</w:t>
      </w:r>
      <w:r>
        <w:t xml:space="preserve"> </w:t>
      </w:r>
      <w:r>
        <w:t xml:space="preserve">INV-KAZ-ALM-2025-0472</w:t>
      </w:r>
    </w:p>
    <w:p>
      <w:pPr>
        <w:pStyle w:val="BodyText"/>
      </w:pPr>
      <w:r>
        <w:t xml:space="preserve">A late payment penalty of 0.5% per calendar day will be applied to any outstanding balance after the due date, in accordance with the service agreement signed in Kazakhstan Almaty on May 20, 2025.</w:t>
      </w:r>
    </w:p>
    <w:bookmarkEnd w:id="22"/>
    <w:bookmarkStart w:id="23" w:name="notes-additional-information"/>
    <w:p>
      <w:pPr>
        <w:pStyle w:val="Heading3"/>
      </w:pPr>
      <w:r>
        <w:t xml:space="preserve">Notes &amp; Additional Information</w:t>
      </w:r>
    </w:p>
    <w:p>
      <w:pPr>
        <w:pStyle w:val="FirstParagraph"/>
      </w:pPr>
      <w:r>
        <w:t xml:space="preserve">This Invoice covers all Chef services rendered by Chef Arman Bekzhanov during the period of June 1 through June 14, 2025, at the client's premises and designated venues in Kazakhstan Almaty. All work was performed in full compliance with the terms outlined in the Master Service Agreement (MSA-2025-0031) executed between the parties in Kazakhstan Almaty.</w:t>
      </w:r>
    </w:p>
    <w:p>
      <w:pPr>
        <w:pStyle w:val="BodyText"/>
      </w:pPr>
      <w:r>
        <w:t xml:space="preserve">The Chef confirms that all food safety and hygiene standards mandated by the Committee of Sanitary-Epidemiological Surveillance of Kazakhstan were adhered to throughout the service period. All allergen protocols and Kazakhstan Almaty municipal health regulations were observed during the preparation and service of all dishes.</w:t>
      </w:r>
    </w:p>
    <w:p>
      <w:pPr>
        <w:pStyle w:val="BodyText"/>
      </w:pPr>
      <w:r>
        <w:t xml:space="preserve">Any additional Chef services requested beyond the scope of this Invoice will be subject to a separate quotation and written approval from both parties. The client acknowledges receipt of this Invoice and agrees to the charges listed herein. This document serves as the official Invoice for tax and accounting purposes in the Republic of Kazakhstan.</w:t>
      </w:r>
    </w:p>
    <w:p>
      <w:pPr>
        <w:pStyle w:val="BodyText"/>
      </w:pPr>
      <w:r>
        <w:t xml:space="preserve">For questions regarding this Invoice or the Chef services provided, please contact the billing department at Almaty Grand Hospitality Group or the Chef's office in Kazakhstan Almaty during business hours (09:00–18:00, Monday through Friday, Kazakhstan time UTC+5).</w:t>
      </w:r>
    </w:p>
    <w:bookmarkEnd w:id="23"/>
    <w:p>
      <w:pPr>
        <w:pStyle w:val="BodyText"/>
      </w:pPr>
      <w:r>
        <w:rPr>
          <w:bCs/>
          <w:b/>
        </w:rPr>
        <w:t xml:space="preserve">Invoice Prepared By:</w:t>
      </w:r>
      <w:r>
        <w:t xml:space="preserve"> </w:t>
      </w:r>
      <w:r>
        <w:t xml:space="preserve">Chef Arman Bekzhanov — Executive Chef &amp; Culinary Consultant, Kazakhstan Almaty</w:t>
      </w:r>
    </w:p>
    <w:p>
      <w:pPr>
        <w:pStyle w:val="BodyText"/>
      </w:pPr>
      <w:r>
        <w:rPr>
          <w:bCs/>
          <w:b/>
        </w:rPr>
        <w:t xml:space="preserve">Authorized Signatory for Client:</w:t>
      </w:r>
      <w:r>
        <w:t xml:space="preserve"> </w:t>
      </w:r>
      <w:r>
        <w:t xml:space="preserve">Dina Serikova, Procurement Director, Almaty Grand Hospitality Group LLP</w:t>
      </w:r>
    </w:p>
    <w:p>
      <w:pPr>
        <w:pStyle w:val="BodyText"/>
      </w:pPr>
      <w:r>
        <w:t xml:space="preserve">This Invoice is valid for 90 days from the date of issue. Please retain this document for your records. All disputes regarding this Invoice shall be resolved under the jurisdiction of the courts of Kazakhstan Almaty, Republic of Kazakhstan.</w:t>
      </w:r>
    </w:p>
    <w:p>
      <w:pPr>
        <w:pStyle w:val="BodyText"/>
      </w:pPr>
      <w:r>
        <w:t xml:space="preserve">© 2025 Chef Arman Bekzhanov — All Rights Reserved — Kazakhstan Almaty — Invoice INV-KAZ-ALM-2025-0472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Kazakhstan Almaty</dc:title>
  <dc:creator/>
  <dc:language>en</dc:language>
  <cp:keywords/>
  <dcterms:created xsi:type="dcterms:W3CDTF">2026-10-10T06:39:35Z</dcterms:created>
  <dcterms:modified xsi:type="dcterms:W3CDTF">2026-10-10T06:39:35Z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