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golden-lotus-culinary-services"/>
    <w:p>
      <w:pPr>
        <w:pStyle w:val="Heading1"/>
      </w:pPr>
      <w:r>
        <w:t xml:space="preserve">Golden Lotus Culinary Services</w:t>
      </w:r>
    </w:p>
    <w:p>
      <w:pPr>
        <w:pStyle w:val="FirstParagraph"/>
      </w:pPr>
      <w:r>
        <w:t xml:space="preserve">Professional Chef &amp; Culinary Consulting</w:t>
      </w:r>
    </w:p>
    <w:p>
      <w:pPr>
        <w:pStyle w:val="BodyText"/>
      </w:pPr>
      <w:r>
        <w:t xml:space="preserve">255 Strand Road, Sanchaung Township</w:t>
      </w:r>
    </w:p>
    <w:p>
      <w:pPr>
        <w:pStyle w:val="BodyText"/>
      </w:pPr>
      <w:r>
        <w:t xml:space="preserve">Myanmar Yangon, 11111</w:t>
      </w:r>
    </w:p>
    <w:p>
      <w:pPr>
        <w:pStyle w:val="BodyText"/>
      </w:pPr>
      <w:r>
        <w:t xml:space="preserve">Tel: +95-9-795-123-456</w:t>
      </w:r>
    </w:p>
    <w:p>
      <w:pPr>
        <w:pStyle w:val="BodyText"/>
      </w:pPr>
      <w:r>
        <w:t xml:space="preserve">Email: billing@goldenlotuscuisine.mm</w:t>
      </w:r>
    </w:p>
    <w:p>
      <w:pPr>
        <w:pStyle w:val="BodyText"/>
      </w:pPr>
      <w:r>
        <w:t xml:space="preserve">Tax Registration: MM-YGN-2024-08841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GLC-2025-00347</w:t>
      </w:r>
    </w:p>
    <w:p>
      <w:pPr>
        <w:pStyle w:val="BodyText"/>
      </w:pPr>
      <w:r>
        <w:rPr>
          <w:bCs/>
          <w:b/>
        </w:rPr>
        <w:t xml:space="preserve">Date Issued:</w:t>
      </w:r>
      <w:r>
        <w:t xml:space="preserve"> </w:t>
      </w:r>
      <w:r>
        <w:t xml:space="preserve">15 June 2025</w:t>
      </w:r>
    </w:p>
    <w:p>
      <w:pPr>
        <w:pStyle w:val="BodyText"/>
      </w:pPr>
      <w:r>
        <w:rPr>
          <w:bCs/>
          <w:b/>
        </w:rPr>
        <w:t xml:space="preserve">Date Due:</w:t>
      </w:r>
      <w:r>
        <w:t xml:space="preserve"> </w:t>
      </w:r>
      <w:r>
        <w:t xml:space="preserve">30 June 2025</w:t>
      </w:r>
    </w:p>
    <w:p>
      <w:pPr>
        <w:pStyle w:val="BodyText"/>
      </w:pPr>
      <w:r>
        <w:rPr>
          <w:bCs/>
          <w:b/>
        </w:rPr>
        <w:t xml:space="preserve">Service Period:</w:t>
      </w:r>
      <w:r>
        <w:t xml:space="preserve"> </w:t>
      </w:r>
      <w:r>
        <w:t xml:space="preserve">1 June 2025 – 14 June 2025</w:t>
      </w:r>
    </w:p>
    <w:bookmarkEnd w:id="21"/>
    <w:bookmarkStart w:id="22" w:name="billed-to"/>
    <w:p>
      <w:pPr>
        <w:pStyle w:val="Heading3"/>
      </w:pPr>
      <w:r>
        <w:t xml:space="preserve">Billed To</w:t>
      </w:r>
    </w:p>
    <w:p>
      <w:pPr>
        <w:pStyle w:val="FirstParagraph"/>
      </w:pPr>
      <w:r>
        <w:rPr>
          <w:bCs/>
          <w:b/>
        </w:rPr>
        <w:t xml:space="preserve">Yangon Riverside Grand Hotel</w:t>
      </w:r>
    </w:p>
    <w:p>
      <w:pPr>
        <w:pStyle w:val="BodyText"/>
      </w:pPr>
      <w:r>
        <w:t xml:space="preserve">At 1, 55 Street, North Okkalapa Township</w:t>
      </w:r>
    </w:p>
    <w:p>
      <w:pPr>
        <w:pStyle w:val="BodyText"/>
      </w:pPr>
      <w:r>
        <w:t xml:space="preserve">Myanmar Yangon, 11111</w:t>
      </w:r>
    </w:p>
    <w:p>
      <w:pPr>
        <w:pStyle w:val="BodyText"/>
      </w:pPr>
      <w:r>
        <w:t xml:space="preserve">Attn: Mr. Aung Kyaw Min, Director of Food &amp; Beverage</w:t>
      </w:r>
    </w:p>
    <w:p>
      <w:pPr>
        <w:pStyle w:val="BodyText"/>
      </w:pPr>
      <w:r>
        <w:t xml:space="preserve">Email: fb.director@yangonriverside.com.mm</w:t>
      </w:r>
    </w:p>
    <w:bookmarkEnd w:id="22"/>
    <w:bookmarkStart w:id="23" w:name="prepared-by"/>
    <w:p>
      <w:pPr>
        <w:pStyle w:val="Heading3"/>
      </w:pPr>
      <w:r>
        <w:t xml:space="preserve">Prepared By</w:t>
      </w:r>
    </w:p>
    <w:p>
      <w:pPr>
        <w:pStyle w:val="FirstParagraph"/>
      </w:pPr>
      <w:r>
        <w:rPr>
          <w:bCs/>
          <w:b/>
        </w:rPr>
        <w:t xml:space="preserve">Chef Thura Win Aung</w:t>
      </w:r>
    </w:p>
    <w:p>
      <w:pPr>
        <w:pStyle w:val="BodyText"/>
      </w:pPr>
      <w:r>
        <w:t xml:space="preserve">Executive Chef &amp; Culinary Director</w:t>
      </w:r>
    </w:p>
    <w:p>
      <w:pPr>
        <w:pStyle w:val="BodyText"/>
      </w:pPr>
      <w:r>
        <w:t xml:space="preserve">Golden Lotus Culinary Services</w:t>
      </w:r>
    </w:p>
    <w:p>
      <w:pPr>
        <w:pStyle w:val="BodyText"/>
      </w:pPr>
      <w:r>
        <w:t xml:space="preserve">Myanmar Yangon</w:t>
      </w:r>
    </w:p>
    <w:p>
      <w:pPr>
        <w:pStyle w:val="BodyText"/>
      </w:pPr>
      <w:r>
        <w:t xml:space="preserve">Chef License No: MM-CHEF-2019-0452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Duration / Qty</w:t>
            </w:r>
          </w:p>
        </w:tc>
        <w:tc>
          <w:tcPr/>
          <w:p>
            <w:pPr>
              <w:pStyle w:val="Compact"/>
              <w:jc w:val="left"/>
            </w:pPr>
            <w:r>
              <w:t xml:space="preserve">Rate (MMK)</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Executive Chef on-site supervision and menu development for the main dining restaurant, including creation of a seasonal Myanmar Yangon-inspired tasting menu featuring traditional Burmese dishes with modern plating techniques.</w:t>
            </w:r>
          </w:p>
        </w:tc>
        <w:tc>
          <w:tcPr/>
          <w:p>
            <w:pPr>
              <w:pStyle w:val="Compact"/>
              <w:jc w:val="left"/>
            </w:pPr>
            <w:r>
              <w:t xml:space="preserve">14 days</w:t>
            </w:r>
          </w:p>
        </w:tc>
        <w:tc>
          <w:tcPr/>
          <w:p>
            <w:pPr>
              <w:pStyle w:val="Compact"/>
              <w:jc w:val="left"/>
            </w:pPr>
            <w:r>
              <w:t xml:space="preserve">185,000</w:t>
            </w:r>
          </w:p>
        </w:tc>
        <w:tc>
          <w:tcPr/>
          <w:p>
            <w:pPr>
              <w:pStyle w:val="Compact"/>
              <w:jc w:val="left"/>
            </w:pPr>
            <w:r>
              <w:t xml:space="preserve">2,590,000</w:t>
            </w:r>
          </w:p>
        </w:tc>
      </w:tr>
      <w:tr>
        <w:tc>
          <w:tcPr/>
          <w:p>
            <w:pPr>
              <w:pStyle w:val="Compact"/>
              <w:jc w:val="left"/>
            </w:pPr>
            <w:r>
              <w:t xml:space="preserve">2</w:t>
            </w:r>
          </w:p>
        </w:tc>
        <w:tc>
          <w:tcPr/>
          <w:p>
            <w:pPr>
              <w:pStyle w:val="Compact"/>
              <w:jc w:val="left"/>
            </w:pPr>
            <w:r>
              <w:t xml:space="preserve">Chef-led staff training sessions for the kitchen brigade (12 kitchen personnel), covering food safety protocols, knife skills, sauce preparation, and plating standards aligned with international hospitality benchmarks in Myanmar Yangon.</w:t>
            </w:r>
          </w:p>
        </w:tc>
        <w:tc>
          <w:tcPr/>
          <w:p>
            <w:pPr>
              <w:pStyle w:val="Compact"/>
              <w:jc w:val="left"/>
            </w:pPr>
            <w:r>
              <w:t xml:space="preserve">6 sessions (3 hrs each)</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Special event Chef catering for the Yangon International Business Summit – preparation and live cooking demonstration for 200 guests, including a multi-course Burmese and international fusion dinner.</w:t>
            </w:r>
          </w:p>
        </w:tc>
        <w:tc>
          <w:tcPr/>
          <w:p>
            <w:pPr>
              <w:pStyle w:val="Compact"/>
              <w:jc w:val="left"/>
            </w:pPr>
            <w:r>
              <w:t xml:space="preserve">1 event</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Menu cost analysis and ingredient sourcing consultation. The Chef reviewed all current menu items, negotiated with local suppliers in Myanmar Yangon, and implemented a revised procurement strategy to reduce food costs by an estimated 12 percent.</w:t>
            </w:r>
          </w:p>
        </w:tc>
        <w:tc>
          <w:tcPr/>
          <w:p>
            <w:pPr>
              <w:pStyle w:val="Compact"/>
              <w:jc w:val="left"/>
            </w:pPr>
            <w:r>
              <w:t xml:space="preserve">5 days</w:t>
            </w:r>
          </w:p>
        </w:tc>
        <w:tc>
          <w:tcPr/>
          <w:p>
            <w:pPr>
              <w:pStyle w:val="Compact"/>
              <w:jc w:val="left"/>
            </w:pPr>
            <w:r>
              <w:t xml:space="preserve">95,000</w:t>
            </w:r>
          </w:p>
        </w:tc>
        <w:tc>
          <w:tcPr/>
          <w:p>
            <w:pPr>
              <w:pStyle w:val="Compact"/>
              <w:jc w:val="left"/>
            </w:pPr>
            <w:r>
              <w:t xml:space="preserve">475,000</w:t>
            </w:r>
          </w:p>
        </w:tc>
      </w:tr>
      <w:tr>
        <w:tc>
          <w:tcPr/>
          <w:p>
            <w:pPr>
              <w:pStyle w:val="Compact"/>
              <w:jc w:val="left"/>
            </w:pPr>
            <w:r>
              <w:t xml:space="preserve">5</w:t>
            </w:r>
          </w:p>
        </w:tc>
        <w:tc>
          <w:tcPr/>
          <w:p>
            <w:pPr>
              <w:pStyle w:val="Compact"/>
              <w:jc w:val="left"/>
            </w:pPr>
            <w:r>
              <w:t xml:space="preserve">Development and documentation of 25 new standard recipes for the hotel's all-day dining outlet, including detailed Chef's notes, portion specifications, allergen information, and photographic references for the kitchen team.</w:t>
            </w:r>
          </w:p>
        </w:tc>
        <w:tc>
          <w:tcPr/>
          <w:p>
            <w:pPr>
              <w:pStyle w:val="Compact"/>
              <w:jc w:val="left"/>
            </w:pPr>
            <w:r>
              <w:t xml:space="preserve">25 recipes</w:t>
            </w:r>
          </w:p>
        </w:tc>
        <w:tc>
          <w:tcPr/>
          <w:p>
            <w:pPr>
              <w:pStyle w:val="Compact"/>
              <w:jc w:val="left"/>
            </w:pPr>
            <w:r>
              <w:t xml:space="preserve">35,000</w:t>
            </w:r>
          </w:p>
        </w:tc>
        <w:tc>
          <w:tcPr/>
          <w:p>
            <w:pPr>
              <w:pStyle w:val="Compact"/>
              <w:jc w:val="left"/>
            </w:pPr>
            <w:r>
              <w:t xml:space="preserve">875,000</w:t>
            </w:r>
          </w:p>
        </w:tc>
      </w:tr>
      <w:tr>
        <w:tc>
          <w:tcPr/>
          <w:p>
            <w:pPr>
              <w:pStyle w:val="Compact"/>
              <w:jc w:val="left"/>
            </w:pPr>
            <w:r>
              <w:t xml:space="preserve">6</w:t>
            </w:r>
          </w:p>
        </w:tc>
        <w:tc>
          <w:tcPr/>
          <w:p>
            <w:pPr>
              <w:pStyle w:val="Compact"/>
              <w:jc w:val="left"/>
            </w:pPr>
            <w:r>
              <w:t xml:space="preserve">Weekly quality assurance inspections of the kitchen, cold storage, and dry storage areas. The Chef conducted 4 full audits and submitted written reports with corrective action recommendations to the hotel management.</w:t>
            </w:r>
          </w:p>
        </w:tc>
        <w:tc>
          <w:tcPr/>
          <w:p>
            <w:pPr>
              <w:pStyle w:val="Compact"/>
              <w:jc w:val="left"/>
            </w:pPr>
            <w:r>
              <w:t xml:space="preserve">4 inspections</w:t>
            </w:r>
          </w:p>
        </w:tc>
        <w:tc>
          <w:tcPr/>
          <w:p>
            <w:pPr>
              <w:pStyle w:val="Compact"/>
              <w:jc w:val="left"/>
            </w:pPr>
            <w:r>
              <w:t xml:space="preserve">60,000</w:t>
            </w:r>
          </w:p>
        </w:tc>
        <w:tc>
          <w:tcPr/>
          <w:p>
            <w:pPr>
              <w:pStyle w:val="Compact"/>
              <w:jc w:val="left"/>
            </w:pPr>
            <w:r>
              <w:t xml:space="preserve">240,000</w:t>
            </w:r>
          </w:p>
        </w:tc>
      </w:tr>
      <w:tr>
        <w:tc>
          <w:tcPr/>
          <w:p>
            <w:pPr>
              <w:pStyle w:val="Compact"/>
              <w:jc w:val="left"/>
            </w:pPr>
            <w:r>
              <w:t xml:space="preserve">7</w:t>
            </w:r>
          </w:p>
        </w:tc>
        <w:tc>
          <w:tcPr/>
          <w:p>
            <w:pPr>
              <w:pStyle w:val="Compact"/>
              <w:jc w:val="left"/>
            </w:pPr>
            <w:r>
              <w:t xml:space="preserve">Travel and accommodation allowance for the Chef and two sous chefs during the service period in Myanmar Yangon, including local transportation to and from the hotel premises.</w:t>
            </w:r>
          </w:p>
        </w:tc>
        <w:tc>
          <w:tcPr/>
          <w:p>
            <w:pPr>
              <w:pStyle w:val="Compact"/>
              <w:jc w:val="left"/>
            </w:pPr>
            <w:r>
              <w:t xml:space="preserve">14 days</w:t>
            </w:r>
          </w:p>
        </w:tc>
        <w:tc>
          <w:tcPr/>
          <w:p>
            <w:pPr>
              <w:pStyle w:val="Compact"/>
              <w:jc w:val="left"/>
            </w:pPr>
            <w:r>
              <w:t xml:space="preserve">45,000</w:t>
            </w:r>
          </w:p>
        </w:tc>
        <w:tc>
          <w:tcPr/>
          <w:p>
            <w:pPr>
              <w:pStyle w:val="Compact"/>
              <w:jc w:val="left"/>
            </w:pPr>
            <w:r>
              <w:t xml:space="preserve">630,000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7,930,000 MMK</w:t>
            </w:r>
          </w:p>
        </w:tc>
      </w:tr>
      <w:tr>
        <w:tc>
          <w:tcPr/>
          <w:p>
            <w:pPr>
              <w:pStyle w:val="Compact"/>
              <w:jc w:val="left"/>
            </w:pPr>
            <w:r>
              <w:t xml:space="preserve">VAT (5%)</w:t>
            </w:r>
          </w:p>
        </w:tc>
        <w:tc>
          <w:tcPr/>
          <w:p>
            <w:pPr>
              <w:pStyle w:val="Compact"/>
              <w:jc w:val="right"/>
            </w:pPr>
            <w:r>
              <w:t xml:space="preserve">396,500 MMK</w:t>
            </w:r>
          </w:p>
        </w:tc>
      </w:tr>
      <w:tr>
        <w:tc>
          <w:tcPr/>
          <w:p>
            <w:pPr>
              <w:pStyle w:val="Compact"/>
              <w:jc w:val="left"/>
            </w:pPr>
            <w:r>
              <w:t xml:space="preserve">Service Surcharge (2%)</w:t>
            </w:r>
          </w:p>
        </w:tc>
        <w:tc>
          <w:tcPr/>
          <w:p>
            <w:pPr>
              <w:pStyle w:val="Compact"/>
              <w:jc w:val="right"/>
            </w:pPr>
            <w:r>
              <w:t xml:space="preserve">158,600 MMK</w:t>
            </w:r>
          </w:p>
        </w:tc>
      </w:tr>
      <w:tr>
        <w:tc>
          <w:tcPr/>
          <w:p>
            <w:pPr>
              <w:pStyle w:val="Compact"/>
              <w:jc w:val="left"/>
            </w:pPr>
            <w:r>
              <w:t xml:space="preserve">Grand Total</w:t>
            </w:r>
          </w:p>
        </w:tc>
        <w:tc>
          <w:tcPr/>
          <w:p>
            <w:pPr>
              <w:pStyle w:val="Compact"/>
              <w:jc w:val="right"/>
            </w:pPr>
            <w:r>
              <w:t xml:space="preserve">8,485,100 MMK</w:t>
            </w:r>
          </w:p>
        </w:tc>
      </w:tr>
    </w:tbl>
    <w:bookmarkStart w:id="24" w:name="invoice-notes-chefs-remarks"/>
    <w:p>
      <w:pPr>
        <w:pStyle w:val="Heading3"/>
      </w:pPr>
      <w:r>
        <w:t xml:space="preserve">Invoice Notes &amp; Chef's Remarks</w:t>
      </w:r>
    </w:p>
    <w:p>
      <w:pPr>
        <w:pStyle w:val="FirstParagraph"/>
      </w:pPr>
      <w:r>
        <w:t xml:space="preserve">This Invoice covers all professional Chef services rendered by Chef Thura Win Aung and the accompanying culinary team during the specified service period at the Yangon Riverside Grand Hotel, Myanmar Yangon. All menu development, training, and event catering work was completed to the satisfaction of the hotel's Food &amp; Beverage Director.</w:t>
      </w:r>
    </w:p>
    <w:p>
      <w:pPr>
        <w:pStyle w:val="BodyText"/>
      </w:pPr>
      <w:r>
        <w:t xml:space="preserve">The Chef wishes to note that the seasonal tasting menu developed during this engagement is the intellectual property of Golden Lotus Culinary Services and may not be reproduced without written consent. The 25 standard recipes documented in Item 5 are licensed for exclusive use by the hotel for a period of twelve (12) months from the date of this Invoice.</w:t>
      </w:r>
    </w:p>
    <w:p>
      <w:pPr>
        <w:pStyle w:val="BodyText"/>
      </w:pPr>
      <w:r>
        <w:t xml:space="preserve">All food safety and hygiene standards were maintained in full compliance with the Myanmar Ministry of Health regulations and the Yangon City Development Committee's food service guidelines applicable in Myanmar Yangon.</w:t>
      </w:r>
    </w:p>
    <w:bookmarkEnd w:id="24"/>
    <w:bookmarkStart w:id="25" w:name="payment-terms-conditions"/>
    <w:p>
      <w:pPr>
        <w:pStyle w:val="Heading3"/>
      </w:pPr>
      <w:r>
        <w:t xml:space="preserve">Payment Terms &amp; Conditions</w:t>
      </w:r>
    </w:p>
    <w:p>
      <w:pPr>
        <w:pStyle w:val="FirstParagraph"/>
      </w:pPr>
      <w:r>
        <w:t xml:space="preserve">Payment of this Invoice is due within fourteen (14) calendar days from the date of issue, no later than 30 June 2025. Please remit payment via bank transfer to the account detailed below. Late payments will incur a penalty of 1.5 percent per month on the outstanding balance.</w:t>
      </w:r>
    </w:p>
    <w:p>
      <w:pPr>
        <w:pStyle w:val="BodyText"/>
      </w:pPr>
      <w:r>
        <w:rPr>
          <w:bCs/>
          <w:b/>
        </w:rPr>
        <w:t xml:space="preserve">Bank:</w:t>
      </w:r>
      <w:r>
        <w:t xml:space="preserve"> </w:t>
      </w:r>
      <w:r>
        <w:t xml:space="preserve">KBZ Bank, Myanmar Yangon Branch</w:t>
      </w:r>
    </w:p>
    <w:p>
      <w:pPr>
        <w:pStyle w:val="BodyText"/>
      </w:pPr>
      <w:r>
        <w:rPr>
          <w:bCs/>
          <w:b/>
        </w:rPr>
        <w:t xml:space="preserve">Account Name:</w:t>
      </w:r>
      <w:r>
        <w:t xml:space="preserve"> </w:t>
      </w:r>
      <w:r>
        <w:t xml:space="preserve">Golden Lotus Culinary Services Co., Ltd.</w:t>
      </w:r>
    </w:p>
    <w:p>
      <w:pPr>
        <w:pStyle w:val="BodyText"/>
      </w:pPr>
      <w:r>
        <w:rPr>
          <w:bCs/>
          <w:b/>
        </w:rPr>
        <w:t xml:space="preserve">Account No:</w:t>
      </w:r>
      <w:r>
        <w:t xml:space="preserve"> </w:t>
      </w:r>
      <w:r>
        <w:t xml:space="preserve">001234567890</w:t>
      </w:r>
    </w:p>
    <w:p>
      <w:pPr>
        <w:pStyle w:val="BodyText"/>
      </w:pPr>
      <w:r>
        <w:rPr>
          <w:bCs/>
          <w:b/>
        </w:rPr>
        <w:t xml:space="preserve">SWIFT Code:</w:t>
      </w:r>
      <w:r>
        <w:t xml:space="preserve"> </w:t>
      </w:r>
      <w:r>
        <w:t xml:space="preserve">KBZMMYAY</w:t>
      </w:r>
    </w:p>
    <w:p>
      <w:pPr>
        <w:pStyle w:val="BodyText"/>
      </w:pPr>
      <w:r>
        <w:t xml:space="preserve">Please reference Invoice No. GLC-2025-00347 in all correspondence and remittances. For any queries regarding this Invoice or the Chef services described herein, please contact the billing department at billing@goldenlotuscuisine.mm or call +95-9-795-123-456 during business hours (Monday to Friday, 9:00 AM – 5:00 PM Myanmar time).</w:t>
      </w:r>
    </w:p>
    <w:bookmarkEnd w:id="25"/>
    <w:p>
      <w:pPr>
        <w:pStyle w:val="BodyText"/>
      </w:pPr>
      <w:r>
        <w:t xml:space="preserve">Chef Thura Win Aung</w:t>
      </w:r>
      <w:r>
        <w:br/>
      </w:r>
      <w:r>
        <w:t xml:space="preserve">Executive Chef &amp; Service Provider</w:t>
      </w:r>
      <w:r>
        <w:br/>
      </w:r>
      <w:r>
        <w:t xml:space="preserve">Golden Lotus Culinary Services</w:t>
      </w:r>
    </w:p>
    <w:p>
      <w:pPr>
        <w:pStyle w:val="BodyText"/>
      </w:pPr>
      <w:r>
        <w:t xml:space="preserve">Mr. Aung Kyaw Min</w:t>
      </w:r>
      <w:r>
        <w:br/>
      </w:r>
      <w:r>
        <w:t xml:space="preserve">Director of Food &amp; Beverage</w:t>
      </w:r>
      <w:r>
        <w:br/>
      </w:r>
      <w:r>
        <w:t xml:space="preserve">Yangon Riverside Grand Hotel, Myanmar Yangon</w:t>
      </w:r>
    </w:p>
    <w:p>
      <w:pPr>
        <w:pStyle w:val="BodyText"/>
      </w:pPr>
      <w:r>
        <w:t xml:space="preserve">Thank you for your business. This Invoice was generated by Golden Lotus Culinary Services, a registered culinary consultancy operating in Myanmar Yangon. All Chef services are performed under a valid professional culinary license issued by the Myanmar Culinary Association. This document serves as the official Invoice for the services described above and is valid for a period of ninety (90) days from the date of issue.</w:t>
      </w:r>
    </w:p>
    <w:p>
      <w:pPr>
        <w:pStyle w:val="BodyText"/>
      </w:pPr>
      <w:r>
        <w:t xml:space="preserve">Golden Lotus Culinary Services | 255 Strand Road, Sanchaung Township, Myanmar Yangon 11111 | Reg. No: MM-2019-44521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Myanmar Yangon</dc:title>
  <dc:creator/>
  <dc:language>en</dc:language>
  <cp:keywords/>
  <dcterms:created xsi:type="dcterms:W3CDTF">2026-10-10T02:28:02Z</dcterms:created>
  <dcterms:modified xsi:type="dcterms:W3CDTF">2026-10-10T02:28:02Z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