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Philippines</w:t>
      </w:r>
      <w:r>
        <w:t xml:space="preserve"> </w:t>
      </w:r>
      <w:r>
        <w:t xml:space="preserve">Manila</w:t>
      </w:r>
    </w:p>
    <w:p>
      <w:pPr>
        <w:pStyle w:val="FirstParagraph"/>
      </w:pPr>
      <w:r>
        <w:t xml:space="preserve">INVOICE</w:t>
      </w:r>
    </w:p>
    <w:p>
      <w:pPr>
        <w:pStyle w:val="BodyText"/>
      </w:pPr>
      <w:r>
        <w:t xml:space="preserve">Chef Culinary Services &amp; Private Dining Experiences</w:t>
      </w:r>
    </w:p>
    <w:p>
      <w:pPr>
        <w:pStyle w:val="BodyText"/>
      </w:pPr>
      <w:r>
        <w:t xml:space="preserve">Serving the finest gastronomic experiences in the Philippines Manila metro area</w:t>
      </w:r>
    </w:p>
    <w:p>
      <w:pPr>
        <w:pStyle w:val="BodyText"/>
      </w:pPr>
      <w:r>
        <w:rPr>
          <w:bCs/>
          <w:b/>
        </w:rPr>
        <w:t xml:space="preserve">Invoice Number:</w:t>
      </w:r>
      <w:r>
        <w:t xml:space="preserve"> </w:t>
      </w:r>
      <w:r>
        <w:t xml:space="preserve">INV-PHL-MNL-2025-04782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June 30,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Philippine Peso (PHP)</w:t>
      </w:r>
    </w:p>
    <w:p>
      <w:pPr>
        <w:pStyle w:val="BodyText"/>
      </w:pPr>
      <w:r>
        <w:t xml:space="preserve">PENDING PAYMENT</w:t>
      </w:r>
    </w:p>
    <w:bookmarkStart w:id="20" w:name="prepared-by-chef"/>
    <w:p>
      <w:pPr>
        <w:pStyle w:val="Heading3"/>
      </w:pPr>
      <w:r>
        <w:t xml:space="preserve">Prepared By (Chef)</w:t>
      </w:r>
    </w:p>
    <w:p>
      <w:pPr>
        <w:pStyle w:val="FirstParagraph"/>
      </w:pPr>
      <w:r>
        <w:rPr>
          <w:bCs/>
          <w:b/>
        </w:rPr>
        <w:t xml:space="preserve">Chef Alejandro "Alex" Villanueva</w:t>
      </w:r>
    </w:p>
    <w:p>
      <w:pPr>
        <w:pStyle w:val="BodyText"/>
      </w:pPr>
      <w:r>
        <w:t xml:space="preserve">Certified Executive Chef &amp; Culinary Consultant</w:t>
      </w:r>
    </w:p>
    <w:p>
      <w:pPr>
        <w:pStyle w:val="BodyText"/>
      </w:pPr>
      <w:r>
        <w:t xml:space="preserve">Unit 1204, The Residences at Makati</w:t>
      </w:r>
    </w:p>
    <w:p>
      <w:pPr>
        <w:pStyle w:val="BodyText"/>
      </w:pPr>
      <w:r>
        <w:t xml:space="preserve">123 Ayala Avenue, Makati City</w:t>
      </w:r>
    </w:p>
    <w:p>
      <w:pPr>
        <w:pStyle w:val="BodyText"/>
      </w:pPr>
      <w:r>
        <w:t xml:space="preserve">Philippines Manila, 1226</w:t>
      </w:r>
    </w:p>
    <w:p>
      <w:pPr>
        <w:pStyle w:val="BodyText"/>
      </w:pPr>
      <w:r>
        <w:t xml:space="preserve">Tel: +63 (2) 8812-4567</w:t>
      </w:r>
    </w:p>
    <w:p>
      <w:pPr>
        <w:pStyle w:val="BodyText"/>
      </w:pPr>
      <w:r>
        <w:t xml:space="preserve">Email: chef.alex.villanueva@gmail.com</w:t>
      </w:r>
    </w:p>
    <w:p>
      <w:pPr>
        <w:pStyle w:val="BodyText"/>
      </w:pPr>
      <w:r>
        <w:t xml:space="preserve">TIN: 201-456-789-000</w:t>
      </w:r>
    </w:p>
    <w:bookmarkEnd w:id="20"/>
    <w:bookmarkStart w:id="21" w:name="billed-to-client"/>
    <w:p>
      <w:pPr>
        <w:pStyle w:val="Heading3"/>
      </w:pPr>
      <w:r>
        <w:t xml:space="preserve">Billed To (Client)</w:t>
      </w:r>
    </w:p>
    <w:p>
      <w:pPr>
        <w:pStyle w:val="FirstParagraph"/>
      </w:pPr>
      <w:r>
        <w:rPr>
          <w:bCs/>
          <w:b/>
        </w:rPr>
        <w:t xml:space="preserve">Manila Grand Hotel &amp; Resorts, Inc.</w:t>
      </w:r>
    </w:p>
    <w:p>
      <w:pPr>
        <w:pStyle w:val="BodyText"/>
      </w:pPr>
      <w:r>
        <w:t xml:space="preserve">Attn: Ms. Camille Reyes, Director of Events</w:t>
      </w:r>
    </w:p>
    <w:p>
      <w:pPr>
        <w:pStyle w:val="BodyText"/>
      </w:pPr>
      <w:r>
        <w:t xml:space="preserve">8888 Ayala Avenue, BGC</w:t>
      </w:r>
    </w:p>
    <w:p>
      <w:pPr>
        <w:pStyle w:val="BodyText"/>
      </w:pPr>
      <w:r>
        <w:t xml:space="preserve">Taguig City, Philippines Manila, 1634</w:t>
      </w:r>
    </w:p>
    <w:p>
      <w:pPr>
        <w:pStyle w:val="BodyText"/>
      </w:pPr>
      <w:r>
        <w:t xml:space="preserve">Tel: +63 (2) 8555-9012</w:t>
      </w:r>
    </w:p>
    <w:p>
      <w:pPr>
        <w:pStyle w:val="BodyText"/>
      </w:pPr>
      <w:r>
        <w:t xml:space="preserve">Email: events@manilagrandhotel.ph</w:t>
      </w:r>
    </w:p>
    <w:p>
      <w:pPr>
        <w:pStyle w:val="BodyText"/>
      </w:pPr>
      <w:r>
        <w:t xml:space="preserve">TIN: 123-456-789-000</w:t>
      </w:r>
    </w:p>
    <w:bookmarkEnd w:id="21"/>
    <w:bookmarkStart w:id="24" w:name="X3702731ed952dac676dac250439f59cf6fe344c"/>
    <w:p>
      <w:pPr>
        <w:pStyle w:val="Heading2"/>
      </w:pPr>
      <w:r>
        <w:t xml:space="preserve">Invoice Details – Chef Services Rendered in Philippines Manila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Private Chef Catering – 5-Course Filipino-French Fusion Dinner for 120 Guests (Annual Corporate Gala, Manila Grand Hotel Ballroom, Philippines Manila)</w:t>
            </w:r>
          </w:p>
        </w:tc>
        <w:tc>
          <w:tcPr/>
          <w:p>
            <w:pPr>
              <w:pStyle w:val="Compact"/>
              <w:jc w:val="left"/>
            </w:pPr>
            <w:r>
              <w:t xml:space="preserve">May 28,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Chef's Table Experience – 8-Tasting Menu with Wine Pairing for 12 VIP Guests (Exclusive Chef-led dining, Philippines Manila)</w:t>
            </w:r>
          </w:p>
        </w:tc>
        <w:tc>
          <w:tcPr/>
          <w:p>
            <w:pPr>
              <w:pStyle w:val="Compact"/>
              <w:jc w:val="left"/>
            </w:pPr>
            <w:r>
              <w:t xml:space="preserve">May 30, 2025</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3</w:t>
            </w:r>
          </w:p>
        </w:tc>
        <w:tc>
          <w:tcPr/>
          <w:p>
            <w:pPr>
              <w:pStyle w:val="Compact"/>
              <w:jc w:val="left"/>
            </w:pPr>
            <w:r>
              <w:t xml:space="preserve">Culinary Workshop &amp; Masterclass – "Modern Filipino Cuisine" for 25 Hotel Kitchen Staff (Conducted at Manila Grand Hotel Training Kitchen, Philippines Manila)</w:t>
            </w:r>
          </w:p>
        </w:tc>
        <w:tc>
          <w:tcPr/>
          <w:p>
            <w:pPr>
              <w:pStyle w:val="Compact"/>
              <w:jc w:val="left"/>
            </w:pPr>
            <w:r>
              <w:t xml:space="preserve">June 2,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4</w:t>
            </w:r>
          </w:p>
        </w:tc>
        <w:tc>
          <w:tcPr/>
          <w:p>
            <w:pPr>
              <w:pStyle w:val="Compact"/>
              <w:jc w:val="left"/>
            </w:pPr>
            <w:r>
              <w:t xml:space="preserve">Menu Development &amp; Consulting – Design of Seasonal Summer Menu for the Hotel's Fine Dining Restaurant (3 consultation sessions, Philippines Manila)</w:t>
            </w:r>
          </w:p>
        </w:tc>
        <w:tc>
          <w:tcPr/>
          <w:p>
            <w:pPr>
              <w:pStyle w:val="Compact"/>
              <w:jc w:val="left"/>
            </w:pPr>
            <w:r>
              <w:t xml:space="preserve">June 5–7, 2025</w:t>
            </w:r>
          </w:p>
        </w:tc>
        <w:tc>
          <w:tcPr/>
          <w:p>
            <w:pPr>
              <w:pStyle w:val="Compact"/>
              <w:jc w:val="left"/>
            </w:pPr>
            <w:r>
              <w:t xml:space="preserve">3</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5</w:t>
            </w:r>
          </w:p>
        </w:tc>
        <w:tc>
          <w:tcPr/>
          <w:p>
            <w:pPr>
              <w:pStyle w:val="Compact"/>
              <w:jc w:val="left"/>
            </w:pPr>
            <w:r>
              <w:t xml:space="preserve">Specialty Ingredient Sourcing &amp; Procurement – Premium truffles, wagyu, and artisanal seafood for the Chef's Table event (Sourced from local Philippines Manila markets and international suppliers)</w:t>
            </w:r>
          </w:p>
        </w:tc>
        <w:tc>
          <w:tcPr/>
          <w:p>
            <w:pPr>
              <w:pStyle w:val="Compact"/>
              <w:jc w:val="left"/>
            </w:pPr>
            <w:r>
              <w:t xml:space="preserve">May 25, 2025</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6</w:t>
            </w:r>
          </w:p>
        </w:tc>
        <w:tc>
          <w:tcPr/>
          <w:p>
            <w:pPr>
              <w:pStyle w:val="Compact"/>
              <w:jc w:val="left"/>
            </w:pPr>
            <w:r>
              <w:t xml:space="preserve">On-site Chef Supervision &amp; Plating Direction – 3-day event coverage for the Philippines Manila International Food &amp; Wine Festival (Hotel as venue partner)</w:t>
            </w:r>
          </w:p>
        </w:tc>
        <w:tc>
          <w:tcPr/>
          <w:p>
            <w:pPr>
              <w:pStyle w:val="Compact"/>
              <w:jc w:val="left"/>
            </w:pPr>
            <w:r>
              <w:t xml:space="preserve">June 10–12, 2025</w:t>
            </w:r>
          </w:p>
        </w:tc>
        <w:tc>
          <w:tcPr/>
          <w:p>
            <w:pPr>
              <w:pStyle w:val="Compact"/>
              <w:jc w:val="left"/>
            </w:pPr>
            <w:r>
              <w:t xml:space="preserve">3</w:t>
            </w:r>
          </w:p>
        </w:tc>
        <w:tc>
          <w:tcPr/>
          <w:p>
            <w:pPr>
              <w:pStyle w:val="Compact"/>
              <w:jc w:val="left"/>
            </w:pPr>
            <w:r>
              <w:t xml:space="preserve">22,000.00</w:t>
            </w:r>
          </w:p>
        </w:tc>
        <w:tc>
          <w:tcPr/>
          <w:p>
            <w:pPr>
              <w:pStyle w:val="Compact"/>
              <w:jc w:val="left"/>
            </w:pPr>
            <w:r>
              <w:t xml:space="preserve">66,000.00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484,500.00</w:t>
            </w:r>
          </w:p>
        </w:tc>
      </w:tr>
      <w:tr>
        <w:tc>
          <w:tcPr/>
          <w:p>
            <w:pPr>
              <w:pStyle w:val="Compact"/>
              <w:jc w:val="left"/>
            </w:pPr>
            <w:r>
              <w:t xml:space="preserve">VAT (12%)</w:t>
            </w:r>
          </w:p>
        </w:tc>
        <w:tc>
          <w:tcPr/>
          <w:p>
            <w:pPr>
              <w:pStyle w:val="Compact"/>
              <w:jc w:val="left"/>
            </w:pPr>
            <w:r>
              <w:t xml:space="preserve">58,140.00</w:t>
            </w:r>
          </w:p>
        </w:tc>
      </w:tr>
      <w:tr>
        <w:tc>
          <w:tcPr/>
          <w:p>
            <w:pPr>
              <w:pStyle w:val="Compact"/>
              <w:jc w:val="left"/>
            </w:pPr>
            <w:r>
              <w:t xml:space="preserve">Local Government Fee (Philippines Manila City Ordinance)</w:t>
            </w:r>
          </w:p>
        </w:tc>
        <w:tc>
          <w:tcPr/>
          <w:p>
            <w:pPr>
              <w:pStyle w:val="Compact"/>
              <w:jc w:val="left"/>
            </w:pPr>
            <w:r>
              <w:t xml:space="preserve">2,422.50</w:t>
            </w:r>
          </w:p>
        </w:tc>
      </w:tr>
      <w:tr>
        <w:tc>
          <w:tcPr/>
          <w:p>
            <w:pPr>
              <w:pStyle w:val="Compact"/>
              <w:jc w:val="left"/>
            </w:pPr>
            <w:r>
              <w:t xml:space="preserve">Service &amp; Travel Surcharge (Metro Philippines Manila)</w:t>
            </w:r>
          </w:p>
        </w:tc>
        <w:tc>
          <w:tcPr/>
          <w:p>
            <w:pPr>
              <w:pStyle w:val="Compact"/>
              <w:jc w:val="left"/>
            </w:pPr>
            <w:r>
              <w:t xml:space="preserve">4,845.00</w:t>
            </w:r>
          </w:p>
        </w:tc>
      </w:tr>
      <w:tr>
        <w:tc>
          <w:tcPr/>
          <w:p>
            <w:pPr>
              <w:pStyle w:val="Compact"/>
              <w:jc w:val="left"/>
            </w:pPr>
            <w:r>
              <w:t xml:space="preserve">GRAND TOTAL (PHP)</w:t>
            </w:r>
          </w:p>
        </w:tc>
        <w:tc>
          <w:tcPr/>
          <w:p>
            <w:pPr>
              <w:pStyle w:val="Compact"/>
              <w:jc w:val="left"/>
            </w:pPr>
            <w:r>
              <w:t xml:space="preserve">549,907.50</w:t>
            </w:r>
          </w:p>
        </w:tc>
      </w:tr>
    </w:tbl>
    <w:bookmarkStart w:id="22" w:name="invoice-notes-chefs-remarks"/>
    <w:p>
      <w:pPr>
        <w:pStyle w:val="Heading3"/>
      </w:pPr>
      <w:r>
        <w:t xml:space="preserve">Invoice Notes &amp; Chef's Remarks</w:t>
      </w:r>
    </w:p>
    <w:p>
      <w:pPr>
        <w:pStyle w:val="FirstParagraph"/>
      </w:pPr>
      <w:r>
        <w:t xml:space="preserve">This Invoice covers all Chef services rendered by Chef Alejandro Villanueva and his dedicated culinary team during the period of May 25, 2025, to June 12, 2025, in the Philippines Manila metropolitan area. All services were performed in accordance with the signed Service Agreement (Ref: SAG-2025-0312) between the Chef and Manila Grand Hotel &amp; Resorts, Inc.</w:t>
      </w:r>
    </w:p>
    <w:p>
      <w:pPr>
        <w:pStyle w:val="BodyText"/>
      </w:pPr>
      <w:r>
        <w:t xml:space="preserve">The Chef's Table Experience (Item 2) included a personalized tasting menu crafted specifically for each guest's dietary preferences, with all ingredients sourced from certified organic farms in the Philippines Manila region. The 5-Course Dinner (Item 1) featured a fusion of traditional Filipino flavors with French classical technique, as requested by the client's events director.</w:t>
      </w:r>
    </w:p>
    <w:p>
      <w:pPr>
        <w:pStyle w:val="BodyText"/>
      </w:pPr>
      <w:r>
        <w:t xml:space="preserve">Payment for this Invoice is due within fifteen (15) calendar days from the Invoice date. Please reference Invoice Number INV-PHL-MNL-2025-04782 in all correspondence and remittances. Late payments shall be subject to a 1.5% monthly interest charge as stipulated in the Service Agreement.</w:t>
      </w:r>
    </w:p>
    <w:bookmarkEnd w:id="22"/>
    <w:bookmarkStart w:id="23" w:name="terms-conditions"/>
    <w:p>
      <w:pPr>
        <w:pStyle w:val="Heading3"/>
      </w:pPr>
      <w:r>
        <w:t xml:space="preserve">Terms &amp; Conditions</w:t>
      </w:r>
    </w:p>
    <w:p>
      <w:pPr>
        <w:pStyle w:val="FirstParagraph"/>
      </w:pPr>
      <w:r>
        <w:t xml:space="preserve">1. This Invoice is issued in accordance with the Bureau of Internal Revenue (BIR) regulations of the Republic of the Philippines and complies with all local tax ordinances applicable in the Philippines Manila jurisdiction.</w:t>
      </w:r>
    </w:p>
    <w:p>
      <w:pPr>
        <w:pStyle w:val="BodyText"/>
      </w:pPr>
      <w:r>
        <w:t xml:space="preserve">2. All Chef services described herein are non-refundable once the culinary preparation and event execution have commenced. Cancellations must be made no fewer than seven (7) days prior to the scheduled service date to avoid penalty charges.</w:t>
      </w:r>
    </w:p>
    <w:p>
      <w:pPr>
        <w:pStyle w:val="BodyText"/>
      </w:pPr>
      <w:r>
        <w:t xml:space="preserve">3. The Chef reserves the right to modify menu items due to seasonal ingredient availability, food safety concerns, or unforeseen supply chain disruptions within the Philippines Manila market. Any such modifications will be communicated to the client at least 48 hours before the event.</w:t>
      </w:r>
    </w:p>
    <w:p>
      <w:pPr>
        <w:pStyle w:val="BodyText"/>
      </w:pPr>
      <w:r>
        <w:t xml:space="preserve">4. All intellectual property related to proprietary recipes, plating designs, and culinary techniques developed by the Chef during the consulting engagements (Item 4) remains the exclusive property of Chef Alejandro Villanueva. The client is granted a non-exclusive license to use the developed menus for a period of twelve (12) months.</w:t>
      </w:r>
    </w:p>
    <w:p>
      <w:pPr>
        <w:pStyle w:val="BodyText"/>
      </w:pPr>
      <w:r>
        <w:t xml:space="preserve">5. Disputes arising from this Invoice or the underlying services shall be resolved through mediation in the Philippines Manila jurisdiction, in accordance with Philippine law. The parties agree to the exclusive jurisdiction of the courts of Makati City, Philippines Manila.</w:t>
      </w:r>
    </w:p>
    <w:p>
      <w:pPr>
        <w:pStyle w:val="BodyText"/>
      </w:pPr>
      <w:r>
        <w:t xml:space="preserve">6. This Invoice is valid for a period of ninety (90) days from the date of issue. After this period, the Chef reserves the right to reissue the Invoice with applicable adjustments for currency fluctuation or regulatory changes.</w:t>
      </w:r>
    </w:p>
    <w:bookmarkEnd w:id="23"/>
    <w:p>
      <w:pPr>
        <w:pStyle w:val="BodyText"/>
      </w:pPr>
      <w:r>
        <w:rPr>
          <w:bCs/>
          <w:b/>
        </w:rPr>
        <w:t xml:space="preserve">Chef Alejandro "Alex" Villanueva</w:t>
      </w:r>
      <w:r>
        <w:t xml:space="preserve"> </w:t>
      </w:r>
      <w:r>
        <w:t xml:space="preserve">| Certified Executive Chef | Philippines Manila</w:t>
      </w:r>
    </w:p>
    <w:p>
      <w:pPr>
        <w:pStyle w:val="BodyText"/>
      </w:pPr>
      <w:r>
        <w:t xml:space="preserve">Registered with the Philippine Culinary Association (PCA) – Member No. PCA-2019-00452</w:t>
      </w:r>
    </w:p>
    <w:p>
      <w:pPr>
        <w:pStyle w:val="BodyText"/>
      </w:pPr>
      <w:r>
        <w:t xml:space="preserve">Accredited by the Department of Tourism, Republic of the Philippines</w:t>
      </w:r>
    </w:p>
    <w:p>
      <w:pPr>
        <w:pStyle w:val="BodyText"/>
      </w:pPr>
      <w:r>
        <w:t xml:space="preserve">Thank you for choosing our Chef services in the Philippines Manila. We look forward to continuing our culinary partnership.</w:t>
      </w:r>
    </w:p>
    <w:p>
      <w:pPr>
        <w:pStyle w:val="BodyText"/>
      </w:pPr>
      <w:r>
        <w:t xml:space="preserve">This is a computer-generated Invoice and does not require a signature. For inquiries regarding this Invoice, please contact the Chef's office at +63 (2) 8812-4567 or chef.alex.villanueva@gmail.com.</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Chef Services - Philippines Manila</dc:title>
  <dc:creator/>
  <dc:language>en</dc:language>
  <cp:keywords/>
  <dcterms:created xsi:type="dcterms:W3CDTF">2026-10-10T01:14:57Z</dcterms:created>
  <dcterms:modified xsi:type="dcterms:W3CDTF">2026-10-10T01:14:57Z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