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al-nile-culinary-services-ltd."/>
    <w:p>
      <w:pPr>
        <w:pStyle w:val="Heading1"/>
      </w:pPr>
      <w:r>
        <w:t xml:space="preserve">Al-Nile Culinary Services Ltd.</w:t>
      </w:r>
    </w:p>
    <w:p>
      <w:pPr>
        <w:pStyle w:val="FirstParagraph"/>
      </w:pPr>
      <w:r>
        <w:t xml:space="preserve">Professional Chef &amp; Catering Solutions</w:t>
      </w:r>
    </w:p>
    <w:p>
      <w:pPr>
        <w:pStyle w:val="BodyText"/>
      </w:pPr>
      <w:r>
        <w:t xml:space="preserve">P.O. Box 4521, Omdurman Road</w:t>
      </w:r>
    </w:p>
    <w:p>
      <w:pPr>
        <w:pStyle w:val="BodyText"/>
      </w:pPr>
      <w:r>
        <w:t xml:space="preserve">Sudan Khartoum, Sudan</w:t>
      </w:r>
    </w:p>
    <w:p>
      <w:pPr>
        <w:pStyle w:val="BodyText"/>
      </w:pPr>
      <w:r>
        <w:t xml:space="preserve">Tel: +249-183-456-789 | Email: billing@alnileculinary.sd</w:t>
      </w:r>
    </w:p>
    <w:p>
      <w:pPr>
        <w:pStyle w:val="BodyText"/>
      </w:pPr>
      <w:r>
        <w:t xml:space="preserve">Commercial Registration No: SD-KRT-2019-08834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INV-2025-KRT-00472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Sudan Khartoum</w:t>
      </w:r>
    </w:p>
    <w:bookmarkEnd w:id="21"/>
    <w:bookmarkStart w:id="22" w:name="bill-to"/>
    <w:p>
      <w:pPr>
        <w:pStyle w:val="Heading3"/>
      </w:pPr>
      <w:r>
        <w:t xml:space="preserve">Bill To</w:t>
      </w:r>
    </w:p>
    <w:p>
      <w:pPr>
        <w:pStyle w:val="FirstParagraph"/>
      </w:pPr>
      <w:r>
        <w:rPr>
          <w:bCs/>
          <w:b/>
        </w:rPr>
        <w:t xml:space="preserve">Al-Rashid Grand Hotel &amp; Conference Centre</w:t>
      </w:r>
    </w:p>
    <w:p>
      <w:pPr>
        <w:pStyle w:val="BodyText"/>
      </w:pPr>
      <w:r>
        <w:t xml:space="preserve">Attaba Street, Al-Murra District</w:t>
      </w:r>
    </w:p>
    <w:p>
      <w:pPr>
        <w:pStyle w:val="BodyText"/>
      </w:pPr>
      <w:r>
        <w:t xml:space="preserve">Sudan Khartoum, Sudan</w:t>
      </w:r>
    </w:p>
    <w:p>
      <w:pPr>
        <w:pStyle w:val="BodyText"/>
      </w:pPr>
      <w:r>
        <w:t xml:space="preserve">Attn: Mr. Ibrahim Hassan, Procurement Manager</w:t>
      </w:r>
    </w:p>
    <w:p>
      <w:pPr>
        <w:pStyle w:val="BodyText"/>
      </w:pPr>
      <w:r>
        <w:t xml:space="preserve">Tel: +249-183-222-110</w:t>
      </w:r>
    </w:p>
    <w:p>
      <w:pPr>
        <w:pStyle w:val="BodyText"/>
      </w:pPr>
      <w:r>
        <w:t xml:space="preserve">VAT Registration: SD-VAT-77812</w:t>
      </w:r>
    </w:p>
    <w:bookmarkEnd w:id="22"/>
    <w:bookmarkStart w:id="23" w:name="prepared-by"/>
    <w:p>
      <w:pPr>
        <w:pStyle w:val="Heading3"/>
      </w:pPr>
      <w:r>
        <w:t xml:space="preserve">Prepared By</w:t>
      </w:r>
    </w:p>
    <w:p>
      <w:pPr>
        <w:pStyle w:val="FirstParagraph"/>
      </w:pPr>
      <w:r>
        <w:rPr>
          <w:bCs/>
          <w:b/>
        </w:rPr>
        <w:t xml:space="preserve">Chef Mahmoud El-Tahir</w:t>
      </w:r>
    </w:p>
    <w:p>
      <w:pPr>
        <w:pStyle w:val="BodyText"/>
      </w:pPr>
      <w:r>
        <w:t xml:space="preserve">Executive Chef &amp; Culinary Director</w:t>
      </w:r>
    </w:p>
    <w:p>
      <w:pPr>
        <w:pStyle w:val="BodyText"/>
      </w:pPr>
      <w:r>
        <w:t xml:space="preserve">Al-Nile Culinary Services Ltd.</w:t>
      </w:r>
    </w:p>
    <w:p>
      <w:pPr>
        <w:pStyle w:val="BodyText"/>
      </w:pPr>
      <w:r>
        <w:t xml:space="preserve">Sudan Khartoum, Sudan</w:t>
      </w:r>
    </w:p>
    <w:p>
      <w:pPr>
        <w:pStyle w:val="BodyText"/>
      </w:pPr>
      <w:r>
        <w:t xml:space="preserve">Chef License No: SD-CHEF-2020-0156</w:t>
      </w:r>
    </w:p>
    <w:p>
      <w:pPr>
        <w:pStyle w:val="BodyText"/>
      </w:pPr>
      <w:r>
        <w:t xml:space="preserve">Specialisation: Sudanese &amp; International Cuisine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(SDG)</w:t>
            </w:r>
          </w:p>
        </w:tc>
        <w:tc>
          <w:tcPr/>
          <w:p>
            <w:pPr>
              <w:pStyle w:val="Compact"/>
              <w:jc w:val="left"/>
            </w:pPr>
            <w:r>
              <w:t xml:space="preserve">Amount (SDG)</w:t>
            </w:r>
          </w:p>
        </w:tc>
      </w:tr>
      <w:tr>
        <w:tc>
          <w:tcPr/>
          <w:p>
            <w:pPr>
              <w:pStyle w:val="Compact"/>
              <w:jc w:val="left"/>
            </w:pPr>
            <w:r>
              <w:t xml:space="preserve">01</w:t>
            </w:r>
          </w:p>
        </w:tc>
        <w:tc>
          <w:tcPr/>
          <w:p>
            <w:pPr>
              <w:pStyle w:val="Compact"/>
              <w:jc w:val="left"/>
            </w:pPr>
            <w:r>
              <w:t xml:space="preserve">Executive Chef Mahmoud El-Tahir – Full-day private Chef engagement for the Al-Rashid Grand Hotel annual corporate gala dinner. Includes menu design, ingredient sourcing from local Sudan Khartoum markets, and preparation of a seven-course Sudanese and international menu for 120 guests.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Chef team supervision and kitchen brigade management. The Chef coordinated a team of six sous chefs and twelve kitchen assistants throughout the event. Includes pre-event kitchen setup, sanitisation protocols, and post-event breakdown at the Al-Rashid Grand Hotel kitchen facilities in Sudan Khartoum.</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Menu consultation and tasting session. The Chef conducted a two-hour private tasting with the hotel's management team to finalise the gala menu, incorporating traditional Sudanese dishes such as Kisra, Meremla, and Basbousa alongside international selections. Held at the Al-Nile Culinary Services demonstration kitchen in Sudan Khartoum.</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04</w:t>
            </w:r>
          </w:p>
        </w:tc>
        <w:tc>
          <w:tcPr/>
          <w:p>
            <w:pPr>
              <w:pStyle w:val="Compact"/>
              <w:jc w:val="left"/>
            </w:pPr>
            <w:r>
              <w:t xml:space="preserve">Special dietary accommodation planning. The Chef prepared separate halal-certified, vegetarian, and gluten-free menu options for 25 guests with specific dietary requirements. All ingredients sourced and verified through approved Sudan Khartoum suppliers with full traceability documentation.</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Post-event kitchen deep clean and compliance inspection. The Chef and team performed a full sanitisation of all kitchen equipment, surfaces, and storage areas in accordance with Sudanese Ministry of Health food safety regulations. Includes written compliance report submitted to the hotel management.</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06</w:t>
            </w:r>
          </w:p>
        </w:tc>
        <w:tc>
          <w:tcPr/>
          <w:p>
            <w:pPr>
              <w:pStyle w:val="Compact"/>
              <w:jc w:val="left"/>
            </w:pPr>
            <w:r>
              <w:t xml:space="preserve">Follow-up Chef consultation for the upcoming Ramadan Iftar programme. A one-hour strategy session with the Chef to outline the 30-day Iftar menu rotation, staffing plan, and budget framework for the Al-Rashid Grand Hotel. Scheduled for July 2025 in Sudan Khartoum.</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182,000.00 SDG</w:t>
            </w:r>
          </w:p>
        </w:tc>
      </w:tr>
      <w:tr>
        <w:tc>
          <w:tcPr/>
          <w:p>
            <w:pPr>
              <w:pStyle w:val="Compact"/>
              <w:jc w:val="left"/>
            </w:pPr>
            <w:r>
              <w:t xml:space="preserve">VAT (10% – Sudan Khartoum)</w:t>
            </w:r>
          </w:p>
        </w:tc>
        <w:tc>
          <w:tcPr/>
          <w:p>
            <w:pPr>
              <w:pStyle w:val="Compact"/>
              <w:jc w:val="left"/>
            </w:pPr>
            <w:r>
              <w:t xml:space="preserve">18,200.00 SDG</w:t>
            </w:r>
          </w:p>
        </w:tc>
      </w:tr>
      <w:tr>
        <w:tc>
          <w:tcPr/>
          <w:p>
            <w:pPr>
              <w:pStyle w:val="Compact"/>
              <w:jc w:val="left"/>
            </w:pPr>
            <w:r>
              <w:t xml:space="preserve">Service Surcharge (5%)</w:t>
            </w:r>
          </w:p>
        </w:tc>
        <w:tc>
          <w:tcPr/>
          <w:p>
            <w:pPr>
              <w:pStyle w:val="Compact"/>
              <w:jc w:val="left"/>
            </w:pPr>
            <w:r>
              <w:t xml:space="preserve">9,100.00 SDG</w:t>
            </w:r>
          </w:p>
        </w:tc>
      </w:tr>
      <w:tr>
        <w:tc>
          <w:tcPr/>
          <w:p>
            <w:pPr>
              <w:pStyle w:val="Compact"/>
              <w:jc w:val="left"/>
            </w:pPr>
            <w:r>
              <w:t xml:space="preserve">Discount – Corporate Loyalty (3%)</w:t>
            </w:r>
          </w:p>
        </w:tc>
        <w:tc>
          <w:tcPr/>
          <w:p>
            <w:pPr>
              <w:pStyle w:val="Compact"/>
              <w:jc w:val="left"/>
            </w:pPr>
            <w:r>
              <w:t xml:space="preserve">-5,460.00 SDG</w:t>
            </w:r>
          </w:p>
        </w:tc>
      </w:tr>
      <w:tr>
        <w:tc>
          <w:tcPr/>
          <w:p>
            <w:pPr>
              <w:pStyle w:val="Compact"/>
              <w:jc w:val="left"/>
            </w:pPr>
            <w:r>
              <w:t xml:space="preserve">GRAND TOTAL</w:t>
            </w:r>
          </w:p>
        </w:tc>
        <w:tc>
          <w:tcPr/>
          <w:p>
            <w:pPr>
              <w:pStyle w:val="Compact"/>
              <w:jc w:val="left"/>
            </w:pPr>
            <w:r>
              <w:t xml:space="preserve">203,840.00 SDG</w:t>
            </w:r>
          </w:p>
        </w:tc>
      </w:tr>
    </w:tbl>
    <w:bookmarkStart w:id="24" w:name="Xae561a753e5bb1979092efa8f5c7fbdd8da3adf"/>
    <w:p>
      <w:pPr>
        <w:pStyle w:val="Heading3"/>
      </w:pPr>
      <w:r>
        <w:t xml:space="preserve">Terms &amp; Conditions – Invoice INV-2025-KRT-00472</w:t>
      </w:r>
    </w:p>
    <w:p>
      <w:pPr>
        <w:pStyle w:val="FirstParagraph"/>
      </w:pPr>
      <w:r>
        <w:t xml:space="preserve">This Invoice is issued by Al-Nile Culinary Services Ltd., a registered culinary services company operating in Sudan Khartoum, for the professional Chef services rendered to Al-Rashid Grand Hotel &amp; Conference Centre. The following terms govern this Invoice and the associated Chef engagement:</w:t>
      </w:r>
    </w:p>
    <w:p>
      <w:pPr>
        <w:numPr>
          <w:ilvl w:val="0"/>
          <w:numId w:val="1001"/>
        </w:numPr>
        <w:pStyle w:val="Compact"/>
      </w:pPr>
      <w:r>
        <w:t xml:space="preserve">Payment of this Invoice is due within fifteen (15) calendar days from the issue date. Late payments shall attract a penalty interest of 2% per month as per Sudanese commercial law applicable in Sudan Khartoum.</w:t>
      </w:r>
    </w:p>
    <w:p>
      <w:pPr>
        <w:numPr>
          <w:ilvl w:val="0"/>
          <w:numId w:val="1001"/>
        </w:numPr>
        <w:pStyle w:val="Compact"/>
      </w:pPr>
      <w:r>
        <w:t xml:space="preserve">All Chef services described in this Invoice were performed in full compliance with the Sudanese Food Safety and Hygiene Standards issued by the Ministry of Health, Republic of Sudan. The Chef and team hold valid food handler certifications current as of the service date.</w:t>
      </w:r>
    </w:p>
    <w:p>
      <w:pPr>
        <w:numPr>
          <w:ilvl w:val="0"/>
          <w:numId w:val="1001"/>
        </w:numPr>
        <w:pStyle w:val="Compact"/>
      </w:pPr>
      <w:r>
        <w:t xml:space="preserve">The Chef engagement is governed by the master service agreement dated 01 March 2025 between both parties. In the event of any discrepancy between this Invoice and the master agreement, the master agreement shall prevail.</w:t>
      </w:r>
    </w:p>
    <w:p>
      <w:pPr>
        <w:numPr>
          <w:ilvl w:val="0"/>
          <w:numId w:val="1001"/>
        </w:numPr>
        <w:pStyle w:val="Compact"/>
      </w:pPr>
      <w:r>
        <w:t xml:space="preserve">All ingredients and consumables used during the Chef services were procured from licensed suppliers within Sudan Khartoum. Receipts and supplier invoices are available upon request for audit purposes.</w:t>
      </w:r>
    </w:p>
    <w:p>
      <w:pPr>
        <w:numPr>
          <w:ilvl w:val="0"/>
          <w:numId w:val="1001"/>
        </w:numPr>
        <w:pStyle w:val="Compact"/>
      </w:pPr>
      <w:r>
        <w:t xml:space="preserve">This Invoice is valid for a period of ninety (90) days from the issue date. After this period, the Invoice may be subject to re-evaluation of applicable tax rates or currency adjustments as determined by the National Bank of Sudan.</w:t>
      </w:r>
    </w:p>
    <w:p>
      <w:pPr>
        <w:numPr>
          <w:ilvl w:val="0"/>
          <w:numId w:val="1001"/>
        </w:numPr>
        <w:pStyle w:val="Compact"/>
      </w:pPr>
      <w:r>
        <w:t xml:space="preserve">Any disputes arising from this Invoice shall be resolved through amicable negotiation first, followed by arbitration under the Sudanese Arbitration Act, with the seat of arbitration in Sudan Khartoum.</w:t>
      </w:r>
    </w:p>
    <w:p>
      <w:pPr>
        <w:numPr>
          <w:ilvl w:val="0"/>
          <w:numId w:val="1001"/>
        </w:numPr>
        <w:pStyle w:val="Compact"/>
      </w:pPr>
      <w:r>
        <w:t xml:space="preserve">The Chef's intellectual property, including all menu designs, recipes, and culinary presentations created specifically for this engagement, shall remain the property of Al-Nile Culinary Services Ltd. unless otherwise agreed in writing.</w:t>
      </w:r>
    </w:p>
    <w:bookmarkEnd w:id="24"/>
    <w:bookmarkStart w:id="25" w:name="payment-instructions"/>
    <w:p>
      <w:pPr>
        <w:pStyle w:val="Heading4"/>
      </w:pPr>
      <w:r>
        <w:t xml:space="preserve">Payment Instructions</w:t>
      </w:r>
    </w:p>
    <w:p>
      <w:pPr>
        <w:pStyle w:val="FirstParagraph"/>
      </w:pPr>
      <w:r>
        <w:rPr>
          <w:bCs/>
          <w:b/>
        </w:rPr>
        <w:t xml:space="preserve">Bank:</w:t>
      </w:r>
      <w:r>
        <w:t xml:space="preserve"> </w:t>
      </w:r>
      <w:r>
        <w:t xml:space="preserve">Bank of Khartoum</w:t>
      </w:r>
    </w:p>
    <w:p>
      <w:pPr>
        <w:pStyle w:val="BodyText"/>
      </w:pPr>
      <w:r>
        <w:rPr>
          <w:bCs/>
          <w:b/>
        </w:rPr>
        <w:t xml:space="preserve">Branch:</w:t>
      </w:r>
      <w:r>
        <w:t xml:space="preserve"> </w:t>
      </w:r>
      <w:r>
        <w:t xml:space="preserve">Omdurman Main Branch, Sudan Khartoum</w:t>
      </w:r>
    </w:p>
    <w:p>
      <w:pPr>
        <w:pStyle w:val="BodyText"/>
      </w:pPr>
      <w:r>
        <w:rPr>
          <w:bCs/>
          <w:b/>
        </w:rPr>
        <w:t xml:space="preserve">Account Name:</w:t>
      </w:r>
      <w:r>
        <w:t xml:space="preserve"> </w:t>
      </w:r>
      <w:r>
        <w:t xml:space="preserve">Al-Nile Culinary Services Ltd.</w:t>
      </w:r>
    </w:p>
    <w:p>
      <w:pPr>
        <w:pStyle w:val="BodyText"/>
      </w:pPr>
      <w:r>
        <w:rPr>
          <w:bCs/>
          <w:b/>
        </w:rPr>
        <w:t xml:space="preserve">Account No:</w:t>
      </w:r>
      <w:r>
        <w:t xml:space="preserve"> </w:t>
      </w:r>
      <w:r>
        <w:t xml:space="preserve">0045-8821-3367-9012</w:t>
      </w:r>
    </w:p>
    <w:p>
      <w:pPr>
        <w:pStyle w:val="BodyText"/>
      </w:pPr>
      <w:r>
        <w:rPr>
          <w:bCs/>
          <w:b/>
        </w:rPr>
        <w:t xml:space="preserve">SWIFT Code:</w:t>
      </w:r>
      <w:r>
        <w:t xml:space="preserve"> </w:t>
      </w:r>
      <w:r>
        <w:t xml:space="preserve">BKHSKRSU</w:t>
      </w:r>
    </w:p>
    <w:p>
      <w:pPr>
        <w:pStyle w:val="BodyText"/>
      </w:pPr>
      <w:r>
        <w:rPr>
          <w:bCs/>
          <w:b/>
        </w:rPr>
        <w:t xml:space="preserve">Reference:</w:t>
      </w:r>
      <w:r>
        <w:t xml:space="preserve"> </w:t>
      </w:r>
      <w:r>
        <w:t xml:space="preserve">INV-2025-KRT-00472</w:t>
      </w:r>
    </w:p>
    <w:bookmarkEnd w:id="25"/>
    <w:bookmarkStart w:id="26" w:name="authorisation-sign-off"/>
    <w:p>
      <w:pPr>
        <w:pStyle w:val="Heading4"/>
      </w:pPr>
      <w:r>
        <w:t xml:space="preserve">Authorisation &amp; Sign-off</w:t>
      </w:r>
    </w:p>
    <w:p>
      <w:pPr>
        <w:pStyle w:val="FirstParagraph"/>
      </w:pPr>
      <w:r>
        <w:rPr>
          <w:bCs/>
          <w:b/>
        </w:rPr>
        <w:t xml:space="preserve">Prepared by:</w:t>
      </w:r>
      <w:r>
        <w:t xml:space="preserve"> </w:t>
      </w:r>
      <w:r>
        <w:t xml:space="preserve">Chef Mahmoud El-Tahir</w:t>
      </w:r>
    </w:p>
    <w:p>
      <w:pPr>
        <w:pStyle w:val="BodyText"/>
      </w:pPr>
      <w:r>
        <w:t xml:space="preserve">Executive Chef &amp; Culinary Director</w:t>
      </w:r>
    </w:p>
    <w:p>
      <w:pPr>
        <w:pStyle w:val="BodyText"/>
      </w:pPr>
      <w:r>
        <w:t xml:space="preserve">Date: 15 June 2025</w:t>
      </w:r>
    </w:p>
    <w:p>
      <w:pPr>
        <w:pStyle w:val="BodyText"/>
      </w:pPr>
      <w:r>
        <w:rPr>
          <w:bCs/>
          <w:b/>
        </w:rPr>
        <w:t xml:space="preserve">Approved by:</w:t>
      </w:r>
      <w:r>
        <w:t xml:space="preserve"> </w:t>
      </w:r>
      <w:r>
        <w:t xml:space="preserve">Fatima Abdel Rahman</w:t>
      </w:r>
    </w:p>
    <w:p>
      <w:pPr>
        <w:pStyle w:val="BodyText"/>
      </w:pPr>
      <w:r>
        <w:t xml:space="preserve">Finance Manager, Al-Nile Culinary Services</w:t>
      </w:r>
    </w:p>
    <w:p>
      <w:pPr>
        <w:pStyle w:val="BodyText"/>
      </w:pPr>
      <w:r>
        <w:t xml:space="preserve">Date: 15 June 2025</w:t>
      </w:r>
    </w:p>
    <w:bookmarkEnd w:id="26"/>
    <w:p>
      <w:pPr>
        <w:pStyle w:val="BodyText"/>
      </w:pPr>
      <w:r>
        <w:rPr>
          <w:bCs/>
          <w:b/>
        </w:rPr>
        <w:t xml:space="preserve">Al-Nile Culinary Services Ltd.</w:t>
      </w:r>
      <w:r>
        <w:t xml:space="preserve"> </w:t>
      </w:r>
      <w:r>
        <w:t xml:space="preserve">– Professional Chef &amp; Catering Solutions – Sudan Khartoum, Sudan</w:t>
      </w:r>
    </w:p>
    <w:p>
      <w:pPr>
        <w:pStyle w:val="BodyText"/>
      </w:pPr>
      <w:r>
        <w:t xml:space="preserve">This Invoice was generated electronically and is valid without a physical signature. For verification, contact billing@alnileculinary.sd or call +249-183-456-789.</w:t>
      </w:r>
    </w:p>
    <w:p>
      <w:pPr>
        <w:pStyle w:val="BodyText"/>
      </w:pPr>
      <w:r>
        <w:t xml:space="preserve">Thank you for choosing our Chef services in Sudan Khartoum. We look forward to continuing our professional partnership.</w:t>
      </w:r>
    </w:p>
    <w:p>
      <w:pPr>
        <w:pStyle w:val="BodyText"/>
      </w:pPr>
      <w:r>
        <w:t xml:space="preserve">Invoice INV-2025-KRT-00472 | Page 1 of 1 | Generated: 15 June 2025 | Al-Nile Culinary Services Ltd., Sudan Khartoum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Sudan Khartoum</dc:title>
  <dc:creator/>
  <dc:language>en</dc:language>
  <cp:keywords/>
  <dcterms:created xsi:type="dcterms:W3CDTF">2026-10-10T03:38:00Z</dcterms:created>
  <dcterms:modified xsi:type="dcterms:W3CDTF">2026-10-10T03:38:00Z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