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brasilia-chemical-solutions-ltda"/>
    <w:p>
      <w:pPr>
        <w:pStyle w:val="Heading1"/>
      </w:pPr>
      <w:r>
        <w:t xml:space="preserve">BRASILIA CHEMICAL SOLUTIONS LTDA</w:t>
      </w:r>
    </w:p>
    <w:p>
      <w:pPr>
        <w:pStyle w:val="FirstParagraph"/>
      </w:pPr>
      <w:r>
        <w:rPr>
          <w:bCs/>
          <w:b/>
        </w:rPr>
        <w:t xml:space="preserve">Specialized Chemical Engineering Consultancy</w:t>
      </w:r>
    </w:p>
    <w:p>
      <w:pPr>
        <w:pStyle w:val="BodyText"/>
      </w:pPr>
      <w:r>
        <w:t xml:space="preserve">Quadra 02, Bloco A, Lote 15, Edifício Tech Park</w:t>
      </w:r>
    </w:p>
    <w:p>
      <w:pPr>
        <w:pStyle w:val="BodyText"/>
      </w:pPr>
      <w:r>
        <w:t xml:space="preserve">Asa Norte, Brasília - DF, 70040-020</w:t>
      </w:r>
    </w:p>
    <w:p>
      <w:pPr>
        <w:pStyle w:val="BodyText"/>
      </w:pPr>
      <w:r>
        <w:t xml:space="preserve">CNPJ: 12.345.678/0001-90 | CREA-DF: 123456-D</w:t>
      </w:r>
    </w:p>
    <w:p>
      <w:pPr>
        <w:pStyle w:val="BodyText"/>
      </w:pPr>
      <w:r>
        <w:t xml:space="preserve">Email: billing@brasiliachemical.com.br | Phone: +55 (61) 3333-4444</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Indústria Petroquímica do Centro-Oeste S.A.</w:t>
      </w:r>
    </w:p>
    <w:p>
      <w:pPr>
        <w:pStyle w:val="BodyText"/>
      </w:pPr>
      <w:r>
        <w:t xml:space="preserve">Attn: Procurement Department</w:t>
      </w:r>
    </w:p>
    <w:p>
      <w:pPr>
        <w:pStyle w:val="BodyText"/>
      </w:pPr>
      <w:r>
        <w:t xml:space="preserve">Setor de Indústria e Abastecimento (SIA)</w:t>
      </w:r>
    </w:p>
    <w:p>
      <w:pPr>
        <w:pStyle w:val="BodyText"/>
      </w:pPr>
      <w:r>
        <w:t xml:space="preserve">Quadra 04, Lote 12, Brasília - DF, 71200-030</w:t>
      </w:r>
    </w:p>
    <w:p>
      <w:pPr>
        <w:pStyle w:val="BodyText"/>
      </w:pPr>
      <w:r>
        <w:t xml:space="preserve">CNPJ: 98.765.432/0001-10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Project Reference:</w:t>
      </w:r>
      <w:r>
        <w:t xml:space="preserve"> </w:t>
      </w:r>
      <w:r>
        <w:t xml:space="preserve">Reactor Optimization Phase II</w:t>
      </w:r>
    </w:p>
    <w:p>
      <w:pPr>
        <w:pStyle w:val="BodyText"/>
      </w:pPr>
      <w:r>
        <w:rPr>
          <w:bCs/>
          <w:b/>
        </w:rPr>
        <w:t xml:space="preserve">Service Location:</w:t>
      </w:r>
      <w:r>
        <w:t xml:space="preserve"> </w:t>
      </w:r>
      <w:r>
        <w:t xml:space="preserve">Brasília, Federal District, Brazil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Process Simulation and Optimization:</w:t>
            </w:r>
            <w:r>
              <w:br/>
            </w:r>
            <w:r>
              <w:t xml:space="preserve">Comprehensive analysis of the fluid catalytic cracking unit using Aspen HYSYS. This service includes thermodynamic modeling, heat integration analysis, and energy efficiency recommendations tailored to the operational standards required in the Brasília industrial sector.</w:t>
            </w:r>
          </w:p>
        </w:tc>
        <w:tc>
          <w:tcPr/>
          <w:p>
            <w:pPr>
              <w:pStyle w:val="Compact"/>
              <w:jc w:val="left"/>
            </w:pPr>
            <w:r>
              <w:t xml:space="preserve">40 Hours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rPr>
                <w:bCs/>
                <w:b/>
              </w:rPr>
              <w:t xml:space="preserve">Reactor Design and Safety Assessment:</w:t>
            </w:r>
            <w:r>
              <w:br/>
            </w:r>
            <w:r>
              <w:t xml:space="preserve">Detailed engineering design for the new exothermic reactor system. Includes material selection for corrosion resistance, pressure vessel calculations according to ASME standards, and a Hazard and Operability Study (HAZOP) conducted on-site in Brasília to ensure compliance with local environmental and safety regulations.</w:t>
            </w:r>
          </w:p>
        </w:tc>
        <w:tc>
          <w:tcPr/>
          <w:p>
            <w:pPr>
              <w:pStyle w:val="Compact"/>
              <w:jc w:val="left"/>
            </w:pPr>
            <w:r>
              <w:t xml:space="preserve">60 Hours</w:t>
            </w:r>
          </w:p>
        </w:tc>
        <w:tc>
          <w:tcPr/>
          <w:p>
            <w:pPr>
              <w:pStyle w:val="Compact"/>
              <w:jc w:val="left"/>
            </w:pPr>
            <w:r>
              <w:t xml:space="preserve">R$ 500.00</w:t>
            </w:r>
          </w:p>
        </w:tc>
        <w:tc>
          <w:tcPr/>
          <w:p>
            <w:pPr>
              <w:pStyle w:val="Compact"/>
              <w:jc w:val="left"/>
            </w:pPr>
            <w:r>
              <w:t xml:space="preserve">R$ 30,000.00</w:t>
            </w:r>
          </w:p>
        </w:tc>
      </w:tr>
      <w:tr>
        <w:tc>
          <w:tcPr/>
          <w:p>
            <w:pPr>
              <w:pStyle w:val="Compact"/>
              <w:jc w:val="left"/>
            </w:pPr>
            <w:r>
              <w:t xml:space="preserve">3</w:t>
            </w:r>
          </w:p>
        </w:tc>
        <w:tc>
          <w:tcPr/>
          <w:p>
            <w:pPr>
              <w:pStyle w:val="Compact"/>
              <w:jc w:val="left"/>
            </w:pPr>
            <w:r>
              <w:rPr>
                <w:bCs/>
                <w:b/>
              </w:rPr>
              <w:t xml:space="preserve">Wastewater Treatment Protocol Development:</w:t>
            </w:r>
            <w:r>
              <w:br/>
            </w:r>
            <w:r>
              <w:t xml:space="preserve">Formulation of a chemical treatment plan for industrial effluent. This involves kinetic studies of pollutant degradation and the design of a neutralization system to meet the strict discharge limits imposed by the Brasília environmental agency (IBRAM).</w:t>
            </w:r>
          </w:p>
        </w:tc>
        <w:tc>
          <w:tcPr/>
          <w:p>
            <w:pPr>
              <w:pStyle w:val="Compact"/>
              <w:jc w:val="left"/>
            </w:pPr>
            <w:r>
              <w:t xml:space="preserve">25 Hours</w:t>
            </w:r>
          </w:p>
        </w:tc>
        <w:tc>
          <w:tcPr/>
          <w:p>
            <w:pPr>
              <w:pStyle w:val="Compact"/>
              <w:jc w:val="left"/>
            </w:pPr>
            <w:r>
              <w:t xml:space="preserve">R$ 400.00</w:t>
            </w:r>
          </w:p>
        </w:tc>
        <w:tc>
          <w:tcPr/>
          <w:p>
            <w:pPr>
              <w:pStyle w:val="Compact"/>
              <w:jc w:val="left"/>
            </w:pPr>
            <w:r>
              <w:t xml:space="preserve">R$ 10,000.00</w:t>
            </w:r>
          </w:p>
        </w:tc>
      </w:tr>
      <w:tr>
        <w:tc>
          <w:tcPr/>
          <w:p>
            <w:pPr>
              <w:pStyle w:val="Compact"/>
              <w:jc w:val="left"/>
            </w:pPr>
            <w:r>
              <w:t xml:space="preserve">4</w:t>
            </w:r>
          </w:p>
        </w:tc>
        <w:tc>
          <w:tcPr/>
          <w:p>
            <w:pPr>
              <w:pStyle w:val="Compact"/>
              <w:jc w:val="left"/>
            </w:pPr>
            <w:r>
              <w:rPr>
                <w:bCs/>
                <w:b/>
              </w:rPr>
              <w:t xml:space="preserve">Technical Reporting and Regulatory Compliance:</w:t>
            </w:r>
            <w:r>
              <w:br/>
            </w:r>
            <w:r>
              <w:t xml:space="preserve">Preparation of the final technical dossier for submission to the Brazilian National Agency of Petroleum, Natural Gas and Biofuels (ANP). Includes documentation of process safety management systems and chemical inventory logs specific to the facility located in the Federal District.</w:t>
            </w:r>
          </w:p>
        </w:tc>
        <w:tc>
          <w:tcPr/>
          <w:p>
            <w:pPr>
              <w:pStyle w:val="Compact"/>
              <w:jc w:val="left"/>
            </w:pPr>
            <w:r>
              <w:t xml:space="preserve">15 Hours</w:t>
            </w:r>
          </w:p>
        </w:tc>
        <w:tc>
          <w:tcPr/>
          <w:p>
            <w:pPr>
              <w:pStyle w:val="Compact"/>
              <w:jc w:val="left"/>
            </w:pPr>
            <w:r>
              <w:t xml:space="preserve">R$ 350.00</w:t>
            </w:r>
          </w:p>
        </w:tc>
        <w:tc>
          <w:tcPr/>
          <w:p>
            <w:pPr>
              <w:pStyle w:val="Compact"/>
              <w:jc w:val="left"/>
            </w:pPr>
            <w:r>
              <w:t xml:space="preserve">R$ 5,250.00</w:t>
            </w:r>
          </w:p>
        </w:tc>
      </w:tr>
    </w:tbl>
    <w:p>
      <w:pPr>
        <w:pStyle w:val="BodyText"/>
      </w:pPr>
      <w:r>
        <w:t xml:space="preserve">Subtotal:</w:t>
      </w:r>
      <w:r>
        <w:t xml:space="preserve"> </w:t>
      </w:r>
      <w:r>
        <w:t xml:space="preserve">R$ 63,250.00</w:t>
      </w:r>
    </w:p>
    <w:p>
      <w:pPr>
        <w:pStyle w:val="BodyText"/>
      </w:pPr>
      <w:r>
        <w:t xml:space="preserve">Discount (Early Payment):</w:t>
      </w:r>
      <w:r>
        <w:t xml:space="preserve"> </w:t>
      </w:r>
      <w:r>
        <w:t xml:space="preserve">- R$ 0.00</w:t>
      </w:r>
    </w:p>
    <w:p>
      <w:pPr>
        <w:pStyle w:val="BodyText"/>
      </w:pPr>
      <w:r>
        <w:t xml:space="preserve">Tax (ISS - Service Tax):</w:t>
      </w:r>
      <w:r>
        <w:t xml:space="preserve"> </w:t>
      </w:r>
      <w:r>
        <w:t xml:space="preserve">R$ 3,162.50</w:t>
      </w:r>
    </w:p>
    <w:p>
      <w:pPr>
        <w:pStyle w:val="BodyText"/>
      </w:pPr>
      <w:r>
        <w:t xml:space="preserve">TOTAL DUE:</w:t>
      </w:r>
      <w:r>
        <w:t xml:space="preserve"> </w:t>
      </w:r>
      <w:r>
        <w:t xml:space="preserve">R$ 66,412.50</w:t>
      </w:r>
    </w:p>
    <w:bookmarkStart w:id="24"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(TED/DOC) to the following account:</w:t>
      </w:r>
    </w:p>
    <w:p>
      <w:pPr>
        <w:pStyle w:val="BodyText"/>
      </w:pPr>
      <w:r>
        <w:t xml:space="preserve">Bank: Banco do Brasil</w:t>
      </w:r>
      <w:r>
        <w:br/>
      </w:r>
      <w:r>
        <w:t xml:space="preserve">Agency: 1234-5</w:t>
      </w:r>
      <w:r>
        <w:br/>
      </w:r>
      <w:r>
        <w:t xml:space="preserve">Account: 98765-4</w:t>
      </w:r>
      <w:r>
        <w:br/>
      </w:r>
      <w:r>
        <w:t xml:space="preserve">Account Holder: Brasilia Chemical Solutions Ltda</w:t>
      </w:r>
      <w:r>
        <w:br/>
      </w:r>
      <w:r>
        <w:t xml:space="preserve">CNPJ: 12.345.678/0001-90</w:t>
      </w:r>
    </w:p>
    <w:p>
      <w:pPr>
        <w:pStyle w:val="BodyText"/>
      </w:pPr>
      <w:r>
        <w:rPr>
          <w:bCs/>
          <w:b/>
        </w:rPr>
        <w:t xml:space="preserve">2. Due Date:</w:t>
      </w:r>
      <w:r>
        <w:t xml:space="preserve"> </w:t>
      </w:r>
      <w:r>
        <w:t xml:space="preserve">Payment is due within 30 days from the date of this invoice. Late payments will incur a penalty of 2% plus interest of 1% per month.</w:t>
      </w:r>
    </w:p>
    <w:p>
      <w:pPr>
        <w:pStyle w:val="BodyText"/>
      </w:pPr>
      <w:r>
        <w:rPr>
          <w:bCs/>
          <w:b/>
        </w:rPr>
        <w:t xml:space="preserve">3. Scope of Work:</w:t>
      </w:r>
      <w:r>
        <w:t xml:space="preserve"> </w:t>
      </w:r>
      <w:r>
        <w:t xml:space="preserve">This invoice covers the professional services rendered by our team of licensed Chemical Engineers. All calculations, simulations, and designs are based on the data provided by the client as of the project start date. Any significant changes in operational parameters in the Brasília facility may require additional engineering hours.</w:t>
      </w:r>
    </w:p>
    <w:p>
      <w:pPr>
        <w:pStyle w:val="BodyText"/>
      </w:pPr>
      <w:r>
        <w:rPr>
          <w:bCs/>
          <w:b/>
        </w:rPr>
        <w:t xml:space="preserve">4. Regulatory Compliance:</w:t>
      </w:r>
      <w:r>
        <w:t xml:space="preserve"> </w:t>
      </w:r>
      <w:r>
        <w:t xml:space="preserve">All services provided adhere to the standards set by the Brazilian Association of Technical Standards (ABNT) and the regulations of the Regional Council of Engineering and Agronomy (CREA) for the Federal District.</w:t>
      </w:r>
    </w:p>
    <w:p>
      <w:pPr>
        <w:pStyle w:val="BodyText"/>
      </w:pPr>
      <w:r>
        <w:rPr>
          <w:bCs/>
          <w:b/>
        </w:rPr>
        <w:t xml:space="preserve">5. Intellectual Property:</w:t>
      </w:r>
      <w:r>
        <w:t xml:space="preserve"> </w:t>
      </w:r>
      <w:r>
        <w:t xml:space="preserve">Upon full payment, all technical reports, simulation files, and design documents become the property of the client. However, the methodologies and proprietary algorithms used by Brasilia Chemical Solutions Ltda remain our intellectual property.</w:t>
      </w:r>
    </w:p>
    <w:p>
      <w:pPr>
        <w:pStyle w:val="BodyText"/>
      </w:pPr>
      <w:r>
        <w:rPr>
          <w:bCs/>
          <w:b/>
        </w:rPr>
        <w:t xml:space="preserve">6. Validity:</w:t>
      </w:r>
      <w:r>
        <w:t xml:space="preserve"> </w:t>
      </w:r>
      <w:r>
        <w:t xml:space="preserve">This invoice is valid for 90 days. If payment is not received within this period, a new invoice may be issued.</w:t>
      </w:r>
    </w:p>
    <w:bookmarkEnd w:id="24"/>
    <w:p>
      <w:pPr>
        <w:pStyle w:val="BodyText"/>
      </w:pPr>
      <w:r>
        <w:rPr>
          <w:bCs/>
          <w:b/>
        </w:rPr>
        <w:t xml:space="preserve">Authorized Signature (Provider)</w:t>
      </w:r>
    </w:p>
    <w:p>
      <w:pPr>
        <w:pStyle w:val="BodyText"/>
      </w:pPr>
      <w:r>
        <w:t xml:space="preserve">Dr. Carlos Mendes</w:t>
      </w:r>
    </w:p>
    <w:p>
      <w:pPr>
        <w:pStyle w:val="BodyText"/>
      </w:pPr>
      <w:r>
        <w:t xml:space="preserve">Lead Chemical Engineer</w:t>
      </w:r>
    </w:p>
    <w:p>
      <w:pPr>
        <w:pStyle w:val="BodyText"/>
      </w:pPr>
      <w:r>
        <w:t xml:space="preserve">CREA-DF: 123456-D</w:t>
      </w:r>
    </w:p>
    <w:p>
      <w:pPr>
        <w:pStyle w:val="BodyText"/>
      </w:pPr>
      <w:r>
        <w:rPr>
          <w:bCs/>
          <w:b/>
        </w:rPr>
        <w:t xml:space="preserve">Received By (Client)</w:t>
      </w:r>
    </w:p>
    <w:p>
      <w:pPr>
        <w:pStyle w:val="BodyText"/>
      </w:pPr>
      <w:r>
        <w:t xml:space="preserve">__________________________</w:t>
      </w:r>
    </w:p>
    <w:p>
      <w:pPr>
        <w:pStyle w:val="BodyText"/>
      </w:pPr>
      <w:r>
        <w:t xml:space="preserve">Name and Position</w:t>
      </w:r>
    </w:p>
    <w:p>
      <w:pPr>
        <w:pStyle w:val="BodyText"/>
      </w:pPr>
      <w:r>
        <w:t xml:space="preserve">Date</w:t>
      </w:r>
    </w:p>
    <w:p>
      <w:pPr>
        <w:pStyle w:val="BodyText"/>
      </w:pPr>
      <w:r>
        <w:t xml:space="preserve">Thank you for your business. We are committed to providing top-tier chemical engineering solutions in Brazil Brasília.</w:t>
      </w:r>
    </w:p>
    <w:p>
      <w:pPr>
        <w:pStyle w:val="BodyText"/>
      </w:pPr>
      <w:r>
        <w:t xml:space="preserve">Brasilia Chemical Solutions Ltda | Quadra 02, Bloco A, Lote 15, Asa Norte, Brasília - DF |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2026-10-10T07:02:15Z</dcterms:created>
  <dcterms:modified xsi:type="dcterms:W3CDTF">2026-10-10T07:02:15Z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