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Chemical</w:t>
      </w:r>
      <w:r>
        <w:t xml:space="preserve"> </w:t>
      </w:r>
      <w:r>
        <w:t xml:space="preserve">Engineering</w:t>
      </w:r>
      <w:r>
        <w:t xml:space="preserve"> </w:t>
      </w:r>
      <w:r>
        <w:t xml:space="preserve">Services</w:t>
      </w:r>
    </w:p>
    <w:bookmarkStart w:id="20" w:name="beijing-advanced-chemical-solutions-ltd."/>
    <w:p>
      <w:pPr>
        <w:pStyle w:val="Heading1"/>
      </w:pPr>
      <w:r>
        <w:t xml:space="preserve">Beijing Advanced Chemical Solutions Ltd.</w:t>
      </w:r>
    </w:p>
    <w:p>
      <w:pPr>
        <w:pStyle w:val="FirstParagraph"/>
      </w:pPr>
      <w:r>
        <w:t xml:space="preserve">No. 88 Zhongguancun East Road, Haidian District</w:t>
      </w:r>
    </w:p>
    <w:p>
      <w:pPr>
        <w:pStyle w:val="BodyText"/>
      </w:pPr>
      <w:r>
        <w:t xml:space="preserve">Beijing, People's Republic of China, 100190</w:t>
      </w:r>
    </w:p>
    <w:p>
      <w:pPr>
        <w:pStyle w:val="BodyText"/>
      </w:pPr>
      <w:r>
        <w:t xml:space="preserve">Tax ID: 91110108MA01XXXXXX</w:t>
      </w:r>
    </w:p>
    <w:p>
      <w:pPr>
        <w:pStyle w:val="BodyText"/>
      </w:pPr>
      <w:r>
        <w:t xml:space="preserve">Email: billing@beijingchemsol.cn | Phone: +86 10 8888 9999</w:t>
      </w:r>
    </w:p>
    <w:bookmarkEnd w:id="20"/>
    <w:bookmarkStart w:id="21" w:name="invoice"/>
    <w:p>
      <w:pPr>
        <w:pStyle w:val="Heading2"/>
      </w:pPr>
      <w:r>
        <w:t xml:space="preserve">INVOICE</w:t>
      </w:r>
    </w:p>
    <w:p>
      <w:pPr>
        <w:pStyle w:val="FirstParagraph"/>
      </w:pPr>
      <w:r>
        <w:t xml:space="preserve">Professional Chemical Engineering Services</w:t>
      </w:r>
    </w:p>
    <w:bookmarkEnd w:id="21"/>
    <w:bookmarkStart w:id="22" w:name="bill-to"/>
    <w:p>
      <w:pPr>
        <w:pStyle w:val="Heading3"/>
      </w:pPr>
      <w:r>
        <w:t xml:space="preserve">Bill To:</w:t>
      </w:r>
    </w:p>
    <w:p>
      <w:pPr>
        <w:pStyle w:val="FirstParagraph"/>
      </w:pPr>
      <w:r>
        <w:rPr>
          <w:bCs/>
          <w:b/>
        </w:rPr>
        <w:t xml:space="preserve">Global Petrochemical Industries Co., Ltd.</w:t>
      </w:r>
    </w:p>
    <w:p>
      <w:pPr>
        <w:pStyle w:val="BodyText"/>
      </w:pPr>
      <w:r>
        <w:t xml:space="preserve">Attn: Procurement Department</w:t>
      </w:r>
    </w:p>
    <w:p>
      <w:pPr>
        <w:pStyle w:val="BodyText"/>
      </w:pPr>
      <w:r>
        <w:t xml:space="preserve">Building 12, Yizhuang Economic Development Zone</w:t>
      </w:r>
    </w:p>
    <w:p>
      <w:pPr>
        <w:pStyle w:val="BodyText"/>
      </w:pPr>
      <w:r>
        <w:t xml:space="preserve">Daxing District, Beijing, China, 100176</w:t>
      </w:r>
    </w:p>
    <w:p>
      <w:pPr>
        <w:pStyle w:val="BodyText"/>
      </w:pPr>
      <w:r>
        <w:t xml:space="preserve">Contact: Mr. Zhang Wei</w:t>
      </w:r>
    </w:p>
    <w:p>
      <w:pPr>
        <w:pStyle w:val="BodyText"/>
      </w:pPr>
      <w:r>
        <w:t xml:space="preserve">Email: procurement@globalpetro.cn</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INV-BJ-2024-0892</w:t>
            </w:r>
          </w:p>
        </w:tc>
      </w:tr>
      <w:tr>
        <w:tc>
          <w:tcPr/>
          <w:p>
            <w:pPr>
              <w:pStyle w:val="Compact"/>
              <w:jc w:val="left"/>
            </w:pPr>
            <w:r>
              <w:t xml:space="preserve">Date of Issue:</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November 14, 2024</w:t>
            </w:r>
          </w:p>
        </w:tc>
      </w:tr>
      <w:tr>
        <w:tc>
          <w:tcPr/>
          <w:p>
            <w:pPr>
              <w:pStyle w:val="Compact"/>
              <w:jc w:val="left"/>
            </w:pPr>
            <w:r>
              <w:t xml:space="preserve">Project Reference:</w:t>
            </w:r>
          </w:p>
        </w:tc>
        <w:tc>
          <w:tcPr/>
          <w:p>
            <w:pPr>
              <w:pStyle w:val="Compact"/>
              <w:jc w:val="left"/>
            </w:pPr>
            <w:r>
              <w:t xml:space="preserve">BEIJING-CHEM-ENG-2024-Q4</w:t>
            </w:r>
          </w:p>
        </w:tc>
      </w:tr>
      <w:tr>
        <w:tc>
          <w:tcPr/>
          <w:p>
            <w:pPr>
              <w:pStyle w:val="Compact"/>
              <w:jc w:val="left"/>
            </w:pPr>
            <w:r>
              <w:t xml:space="preserve">Currency:</w:t>
            </w:r>
          </w:p>
        </w:tc>
        <w:tc>
          <w:tcPr/>
          <w:p>
            <w:pPr>
              <w:pStyle w:val="Compact"/>
              <w:jc w:val="left"/>
            </w:pPr>
            <w:r>
              <w:t xml:space="preserve">CNY (Chinese Yuan)</w:t>
            </w:r>
          </w:p>
        </w:tc>
      </w:tr>
    </w:tbl>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Chemical Engineering Services</w:t>
            </w:r>
          </w:p>
        </w:tc>
        <w:tc>
          <w:tcPr/>
          <w:p>
            <w:pPr>
              <w:pStyle w:val="Compact"/>
              <w:jc w:val="left"/>
            </w:pPr>
            <w:r>
              <w:t xml:space="preserve">Hours/Qty</w:t>
            </w:r>
          </w:p>
        </w:tc>
        <w:tc>
          <w:tcPr/>
          <w:p>
            <w:pPr>
              <w:pStyle w:val="Compact"/>
              <w:jc w:val="left"/>
            </w:pPr>
            <w:r>
              <w:t xml:space="preserve">Rate (CNY)</w:t>
            </w:r>
          </w:p>
        </w:tc>
        <w:tc>
          <w:tcPr/>
          <w:p>
            <w:pPr>
              <w:pStyle w:val="Compact"/>
              <w:jc w:val="left"/>
            </w:pPr>
            <w:r>
              <w:t xml:space="preserve">Amount (CNY)</w:t>
            </w:r>
          </w:p>
        </w:tc>
      </w:tr>
      <w:tr>
        <w:tc>
          <w:tcPr/>
          <w:p>
            <w:pPr>
              <w:pStyle w:val="Compact"/>
              <w:jc w:val="left"/>
            </w:pPr>
            <w:r>
              <w:t xml:space="preserve">1</w:t>
            </w:r>
          </w:p>
        </w:tc>
        <w:tc>
          <w:tcPr/>
          <w:p>
            <w:pPr>
              <w:pStyle w:val="Compact"/>
              <w:jc w:val="left"/>
            </w:pPr>
            <w:r>
              <w:rPr>
                <w:bCs/>
                <w:b/>
              </w:rPr>
              <w:t xml:space="preserve">Process Design and Optimization:</w:t>
            </w:r>
            <w:r>
              <w:t xml:space="preserve"> </w:t>
            </w:r>
            <w:r>
              <w:t xml:space="preserve">Comprehensive chemical process design for the new production line in Beijing. Includes mass and energy balance calculations, reactor sizing, and heat exchanger network optimization tailored to local environmental regulations in China.</w:t>
            </w:r>
          </w:p>
        </w:tc>
        <w:tc>
          <w:tcPr/>
          <w:p>
            <w:pPr>
              <w:pStyle w:val="Compact"/>
              <w:jc w:val="left"/>
            </w:pPr>
            <w:r>
              <w:t xml:space="preserve">120</w:t>
            </w:r>
          </w:p>
        </w:tc>
        <w:tc>
          <w:tcPr/>
          <w:p>
            <w:pPr>
              <w:pStyle w:val="Compact"/>
              <w:jc w:val="left"/>
            </w:pPr>
            <w:r>
              <w:t xml:space="preserve">1,500.00</w:t>
            </w:r>
          </w:p>
        </w:tc>
        <w:tc>
          <w:tcPr/>
          <w:p>
            <w:pPr>
              <w:pStyle w:val="Compact"/>
              <w:jc w:val="left"/>
            </w:pPr>
            <w:r>
              <w:t xml:space="preserve">180,000.00</w:t>
            </w:r>
          </w:p>
        </w:tc>
      </w:tr>
      <w:tr>
        <w:tc>
          <w:tcPr/>
          <w:p>
            <w:pPr>
              <w:pStyle w:val="Compact"/>
              <w:jc w:val="left"/>
            </w:pPr>
            <w:r>
              <w:t xml:space="preserve">2</w:t>
            </w:r>
          </w:p>
        </w:tc>
        <w:tc>
          <w:tcPr/>
          <w:p>
            <w:pPr>
              <w:pStyle w:val="Compact"/>
              <w:jc w:val="left"/>
            </w:pPr>
            <w:r>
              <w:rPr>
                <w:bCs/>
                <w:b/>
              </w:rPr>
              <w:t xml:space="preserve">Safety and Risk Assessment:</w:t>
            </w:r>
            <w:r>
              <w:t xml:space="preserve"> </w:t>
            </w:r>
            <w:r>
              <w:t xml:space="preserve">Detailed Hazard and Operability Study (HAZOP) and Quantitative Risk Assessment (QRA) for chemical storage facilities. Ensuring compliance with Chinese national safety standards (GB standards) for industrial chemical plants in Beijing.</w:t>
            </w:r>
          </w:p>
        </w:tc>
        <w:tc>
          <w:tcPr/>
          <w:p>
            <w:pPr>
              <w:pStyle w:val="Compact"/>
              <w:jc w:val="left"/>
            </w:pPr>
            <w:r>
              <w:t xml:space="preserve">80</w:t>
            </w:r>
          </w:p>
        </w:tc>
        <w:tc>
          <w:tcPr/>
          <w:p>
            <w:pPr>
              <w:pStyle w:val="Compact"/>
              <w:jc w:val="left"/>
            </w:pPr>
            <w:r>
              <w:t xml:space="preserve">1,800.00</w:t>
            </w:r>
          </w:p>
        </w:tc>
        <w:tc>
          <w:tcPr/>
          <w:p>
            <w:pPr>
              <w:pStyle w:val="Compact"/>
              <w:jc w:val="left"/>
            </w:pPr>
            <w:r>
              <w:t xml:space="preserve">144,000.00</w:t>
            </w:r>
          </w:p>
        </w:tc>
      </w:tr>
      <w:tr>
        <w:tc>
          <w:tcPr/>
          <w:p>
            <w:pPr>
              <w:pStyle w:val="Compact"/>
              <w:jc w:val="left"/>
            </w:pPr>
            <w:r>
              <w:t xml:space="preserve">3</w:t>
            </w:r>
          </w:p>
        </w:tc>
        <w:tc>
          <w:tcPr/>
          <w:p>
            <w:pPr>
              <w:pStyle w:val="Compact"/>
              <w:jc w:val="left"/>
            </w:pPr>
            <w:r>
              <w:rPr>
                <w:bCs/>
                <w:b/>
              </w:rPr>
              <w:t xml:space="preserve">Environmental Compliance Consulting:</w:t>
            </w:r>
            <w:r>
              <w:t xml:space="preserve"> </w:t>
            </w:r>
            <w:r>
              <w:t xml:space="preserve">Expert analysis and reporting for wastewater treatment and emissions control systems. Aligning chemical engineering practices with Beijing Municipal Environmental Protection Bureau requirements and China's national emission standards.</w:t>
            </w:r>
          </w:p>
        </w:tc>
        <w:tc>
          <w:tcPr/>
          <w:p>
            <w:pPr>
              <w:pStyle w:val="Compact"/>
              <w:jc w:val="left"/>
            </w:pPr>
            <w:r>
              <w:t xml:space="preserve">60</w:t>
            </w:r>
          </w:p>
        </w:tc>
        <w:tc>
          <w:tcPr/>
          <w:p>
            <w:pPr>
              <w:pStyle w:val="Compact"/>
              <w:jc w:val="left"/>
            </w:pPr>
            <w:r>
              <w:t xml:space="preserve">1,600.00</w:t>
            </w:r>
          </w:p>
        </w:tc>
        <w:tc>
          <w:tcPr/>
          <w:p>
            <w:pPr>
              <w:pStyle w:val="Compact"/>
              <w:jc w:val="left"/>
            </w:pPr>
            <w:r>
              <w:t xml:space="preserve">96,000.00</w:t>
            </w:r>
          </w:p>
        </w:tc>
      </w:tr>
      <w:tr>
        <w:tc>
          <w:tcPr/>
          <w:p>
            <w:pPr>
              <w:pStyle w:val="Compact"/>
              <w:jc w:val="left"/>
            </w:pPr>
            <w:r>
              <w:t xml:space="preserve">4</w:t>
            </w:r>
          </w:p>
        </w:tc>
        <w:tc>
          <w:tcPr/>
          <w:p>
            <w:pPr>
              <w:pStyle w:val="Compact"/>
              <w:jc w:val="left"/>
            </w:pPr>
            <w:r>
              <w:rPr>
                <w:bCs/>
                <w:b/>
              </w:rPr>
              <w:t xml:space="preserve">Plant Commissioning Support:</w:t>
            </w:r>
            <w:r>
              <w:t xml:space="preserve"> </w:t>
            </w:r>
            <w:r>
              <w:t xml:space="preserve">On-site supervision and technical guidance during the commissioning phase of the chemical processing unit. Includes troubleshooting, performance testing, and staff training for operational personnel in Beijing.</w:t>
            </w:r>
          </w:p>
        </w:tc>
        <w:tc>
          <w:tcPr/>
          <w:p>
            <w:pPr>
              <w:pStyle w:val="Compact"/>
              <w:jc w:val="left"/>
            </w:pPr>
            <w:r>
              <w:t xml:space="preserve">40</w:t>
            </w:r>
          </w:p>
        </w:tc>
        <w:tc>
          <w:tcPr/>
          <w:p>
            <w:pPr>
              <w:pStyle w:val="Compact"/>
              <w:jc w:val="left"/>
            </w:pPr>
            <w:r>
              <w:t xml:space="preserve">2,000.00</w:t>
            </w:r>
          </w:p>
        </w:tc>
        <w:tc>
          <w:tcPr/>
          <w:p>
            <w:pPr>
              <w:pStyle w:val="Compact"/>
              <w:jc w:val="left"/>
            </w:pPr>
            <w:r>
              <w:t xml:space="preserve">80,000.00</w:t>
            </w:r>
          </w:p>
        </w:tc>
      </w:tr>
      <w:tr>
        <w:tc>
          <w:tcPr/>
          <w:p>
            <w:pPr>
              <w:pStyle w:val="Compact"/>
              <w:jc w:val="left"/>
            </w:pPr>
            <w:r>
              <w:t xml:space="preserve">5</w:t>
            </w:r>
          </w:p>
        </w:tc>
        <w:tc>
          <w:tcPr/>
          <w:p>
            <w:pPr>
              <w:pStyle w:val="Compact"/>
              <w:jc w:val="left"/>
            </w:pPr>
            <w:r>
              <w:rPr>
                <w:bCs/>
                <w:b/>
              </w:rPr>
              <w:t xml:space="preserve">Technical Documentation:</w:t>
            </w:r>
            <w:r>
              <w:t xml:space="preserve"> </w:t>
            </w:r>
            <w:r>
              <w:t xml:space="preserve">Preparation of detailed P&amp;ID diagrams, process flow diagrams, equipment specifications, and operational manuals. All documentation provided in both English and Chinese to facilitate seamless integration within the Beijing facility.</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545,000.00 CNY</w:t>
            </w:r>
          </w:p>
        </w:tc>
      </w:tr>
      <w:tr>
        <w:tc>
          <w:tcPr/>
          <w:p>
            <w:pPr>
              <w:pStyle w:val="Compact"/>
              <w:jc w:val="left"/>
            </w:pPr>
            <w:r>
              <w:t xml:space="preserve">VAT (6% for Technical Services in China):</w:t>
            </w:r>
          </w:p>
        </w:tc>
        <w:tc>
          <w:tcPr/>
          <w:p>
            <w:pPr>
              <w:pStyle w:val="Compact"/>
              <w:jc w:val="left"/>
            </w:pPr>
            <w:r>
              <w:t xml:space="preserve">32,700.00 CNY</w:t>
            </w:r>
          </w:p>
        </w:tc>
      </w:tr>
      <w:tr>
        <w:tc>
          <w:tcPr/>
          <w:p>
            <w:pPr>
              <w:pStyle w:val="Compact"/>
              <w:jc w:val="left"/>
            </w:pPr>
            <w:r>
              <w:t xml:space="preserve">Total Amount Due:</w:t>
            </w:r>
          </w:p>
        </w:tc>
        <w:tc>
          <w:tcPr/>
          <w:p>
            <w:pPr>
              <w:pStyle w:val="Compact"/>
              <w:jc w:val="left"/>
            </w:pPr>
            <w:r>
              <w:t xml:space="preserve">577,700.00 CNY</w:t>
            </w:r>
          </w:p>
        </w:tc>
      </w:tr>
    </w:tbl>
    <w:bookmarkStart w:id="24" w:name="payment-terms-and-notes"/>
    <w:p>
      <w:pPr>
        <w:pStyle w:val="Heading4"/>
      </w:pPr>
      <w:r>
        <w:t xml:space="preserve">Payment Terms and Notes:</w:t>
      </w:r>
    </w:p>
    <w:p>
      <w:pPr>
        <w:pStyle w:val="FirstParagraph"/>
      </w:pPr>
      <w:r>
        <w:t xml:space="preserve">This Invoice represents the professional fees for Chemical Engineering services rendered by Beijing Advanced Chemical Solutions Ltd. to Global Petrochemical Industries Co., Ltd. All services were performed in accordance with the highest standards of chemical engineering practice and in full compliance with the regulations of the People's Republic of China.</w:t>
      </w:r>
    </w:p>
    <w:p>
      <w:pPr>
        <w:pStyle w:val="BodyText"/>
      </w:pPr>
      <w:r>
        <w:t xml:space="preserve">Payment is due within 30 days of the invoice date. Please make payments via bank transfer to the following account:</w:t>
      </w:r>
    </w:p>
    <w:p>
      <w:pPr>
        <w:pStyle w:val="BodyText"/>
      </w:pPr>
      <w:r>
        <w:rPr>
          <w:bCs/>
          <w:b/>
        </w:rPr>
        <w:t xml:space="preserve">Bank Name:</w:t>
      </w:r>
      <w:r>
        <w:t xml:space="preserve"> </w:t>
      </w:r>
      <w:r>
        <w:t xml:space="preserve">Bank of China, Beijing Haidian Branch</w:t>
      </w:r>
      <w:r>
        <w:br/>
      </w:r>
      <w:r>
        <w:rPr>
          <w:bCs/>
          <w:b/>
        </w:rPr>
        <w:t xml:space="preserve">Account Name:</w:t>
      </w:r>
      <w:r>
        <w:t xml:space="preserve"> </w:t>
      </w:r>
      <w:r>
        <w:t xml:space="preserve">Beijing Advanced Chemical Solutions Ltd.</w:t>
      </w:r>
      <w:r>
        <w:br/>
      </w:r>
      <w:r>
        <w:rPr>
          <w:bCs/>
          <w:b/>
        </w:rPr>
        <w:t xml:space="preserve">Account Number:</w:t>
      </w:r>
      <w:r>
        <w:t xml:space="preserve"> </w:t>
      </w:r>
      <w:r>
        <w:t xml:space="preserve">6222 0212 3456 7890 123</w:t>
      </w:r>
      <w:r>
        <w:br/>
      </w:r>
      <w:r>
        <w:rPr>
          <w:bCs/>
          <w:b/>
        </w:rPr>
        <w:t xml:space="preserve">SWIFT Code:</w:t>
      </w:r>
      <w:r>
        <w:t xml:space="preserve"> </w:t>
      </w:r>
      <w:r>
        <w:t xml:space="preserve">BKCHCNBJ110</w:t>
      </w:r>
    </w:p>
    <w:p>
      <w:pPr>
        <w:pStyle w:val="BodyText"/>
      </w:pPr>
      <w:r>
        <w:t xml:space="preserve">Please reference Invoice Number INV-BJ-2024-0892 when making payment. Late payments may incur a penalty of 0.05% per day as per Chinese commercial law. For any questions regarding this Invoice or the Chemical Engineering services provided, please contact our finance department in Beijing.</w:t>
      </w:r>
    </w:p>
    <w:p>
      <w:pPr>
        <w:pStyle w:val="BodyText"/>
      </w:pPr>
      <w:r>
        <w:t xml:space="preserve">Thank you for your business. We look forward to continuing our successful partnership in advancing chemical engineering excellence in China.</w:t>
      </w:r>
    </w:p>
    <w:bookmarkEnd w:id="24"/>
    <w:p>
      <w:pPr>
        <w:pStyle w:val="BodyText"/>
      </w:pPr>
      <w:r>
        <w:t xml:space="preserve">Authorized Signature</w:t>
      </w:r>
      <w:r>
        <w:br/>
      </w:r>
      <w:r>
        <w:t xml:space="preserve">Beijing Advanced Chemical Solutions Ltd.</w:t>
      </w:r>
    </w:p>
    <w:p>
      <w:pPr>
        <w:pStyle w:val="BodyText"/>
      </w:pPr>
      <w:r>
        <w:t xml:space="preserve">Received By</w:t>
      </w:r>
      <w:r>
        <w:br/>
      </w:r>
      <w:r>
        <w:t xml:space="preserve">Global Petrochemical Industries Co., Ltd.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Chemical Engineering Services</dc:title>
  <dc:creator/>
  <dc:language>en</dc:language>
  <cp:keywords/>
  <dcterms:created xsi:type="dcterms:W3CDTF">2026-10-10T06:41:17Z</dcterms:created>
  <dcterms:modified xsi:type="dcterms:W3CDTF">2026-10-10T06:41:17Z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