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94e4793ff014fcff269151bb698f671c405678a"/>
    <w:p>
      <w:pPr>
        <w:pStyle w:val="Heading1"/>
      </w:pPr>
      <w:r>
        <w:t xml:space="preserve">Abay Chemical Engineering Consultants PLC</w:t>
      </w:r>
    </w:p>
    <w:p>
      <w:pPr>
        <w:pStyle w:val="FirstParagraph"/>
      </w:pPr>
      <w:r>
        <w:t xml:space="preserve">Professional Chemical Engineering Solutions</w:t>
      </w:r>
    </w:p>
    <w:p>
      <w:pPr>
        <w:pStyle w:val="BodyText"/>
      </w:pPr>
      <w:r>
        <w:t xml:space="preserve">Bole Road, Friendship Building, 4th Floor</w:t>
      </w:r>
    </w:p>
    <w:p>
      <w:pPr>
        <w:pStyle w:val="BodyText"/>
      </w:pPr>
      <w:r>
        <w:t xml:space="preserve">Addis Ababa, Ethiopia</w:t>
      </w:r>
    </w:p>
    <w:p>
      <w:pPr>
        <w:pStyle w:val="BodyText"/>
      </w:pPr>
      <w:r>
        <w:t xml:space="preserve">Tel: +251-11-618-4520 | Email: info@abaychemical.com.et</w:t>
      </w:r>
    </w:p>
    <w:p>
      <w:pPr>
        <w:pStyle w:val="BodyText"/>
      </w:pPr>
      <w:r>
        <w:t xml:space="preserve">TIN: 1002345678 | CR No: AA/12345/2018</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Ethiopian Industrial Development Corporation</w:t>
      </w:r>
    </w:p>
    <w:p>
      <w:pPr>
        <w:pStyle w:val="BodyText"/>
      </w:pPr>
      <w:r>
        <w:t xml:space="preserve">Chemical Processing Division</w:t>
      </w:r>
    </w:p>
    <w:p>
      <w:pPr>
        <w:pStyle w:val="BodyText"/>
      </w:pPr>
      <w:r>
        <w:t xml:space="preserve">Kilinto, Addis Ababa, Ethiopia</w:t>
      </w:r>
    </w:p>
    <w:p>
      <w:pPr>
        <w:pStyle w:val="BodyText"/>
      </w:pPr>
      <w:r>
        <w:t xml:space="preserve">Attn: Mr. Dawit Kebede, Chief Procurement Officer</w:t>
      </w:r>
    </w:p>
    <w:p>
      <w:pPr>
        <w:pStyle w:val="BodyText"/>
      </w:pPr>
      <w:r>
        <w:t xml:space="preserve">Email: procurement@eidc.gov.et</w:t>
      </w:r>
    </w:p>
    <w:p>
      <w:pPr>
        <w:pStyle w:val="BodyText"/>
      </w:pPr>
      <w:r>
        <w:t xml:space="preserve">Tel: +251-11-551-7890</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ACEC-INV-2024-0847</w:t>
            </w:r>
          </w:p>
        </w:tc>
      </w:tr>
      <w:tr>
        <w:tc>
          <w:tcPr/>
          <w:p>
            <w:pPr>
              <w:pStyle w:val="Compact"/>
              <w:jc w:val="left"/>
            </w:pPr>
            <w:r>
              <w:t xml:space="preserve">Date of Issue:</w:t>
            </w:r>
          </w:p>
        </w:tc>
        <w:tc>
          <w:tcPr/>
          <w:p>
            <w:pPr>
              <w:pStyle w:val="Compact"/>
              <w:jc w:val="left"/>
            </w:pPr>
            <w:r>
              <w:t xml:space="preserve">March 15, 2024</w:t>
            </w:r>
          </w:p>
        </w:tc>
      </w:tr>
      <w:tr>
        <w:tc>
          <w:tcPr/>
          <w:p>
            <w:pPr>
              <w:pStyle w:val="Compact"/>
              <w:jc w:val="left"/>
            </w:pPr>
            <w:r>
              <w:t xml:space="preserve">Due Date:</w:t>
            </w:r>
          </w:p>
        </w:tc>
        <w:tc>
          <w:tcPr/>
          <w:p>
            <w:pPr>
              <w:pStyle w:val="Compact"/>
              <w:jc w:val="left"/>
            </w:pPr>
            <w:r>
              <w:t xml:space="preserve">April 14, 2024</w:t>
            </w:r>
          </w:p>
        </w:tc>
      </w:tr>
      <w:tr>
        <w:tc>
          <w:tcPr/>
          <w:p>
            <w:pPr>
              <w:pStyle w:val="Compact"/>
              <w:jc w:val="left"/>
            </w:pPr>
            <w:r>
              <w:t xml:space="preserve">Project Reference:</w:t>
            </w:r>
          </w:p>
        </w:tc>
        <w:tc>
          <w:tcPr/>
          <w:p>
            <w:pPr>
              <w:pStyle w:val="Compact"/>
              <w:jc w:val="left"/>
            </w:pPr>
            <w:r>
              <w:t xml:space="preserve">Chemical Plant Optimization Phase II</w:t>
            </w:r>
          </w:p>
        </w:tc>
      </w:tr>
      <w:tr>
        <w:tc>
          <w:tcPr/>
          <w:p>
            <w:pPr>
              <w:pStyle w:val="Compact"/>
              <w:jc w:val="left"/>
            </w:pPr>
            <w:r>
              <w:t xml:space="preserve">Service Period:</w:t>
            </w:r>
          </w:p>
        </w:tc>
        <w:tc>
          <w:tcPr/>
          <w:p>
            <w:pPr>
              <w:pStyle w:val="Compact"/>
              <w:jc w:val="left"/>
            </w:pPr>
            <w:r>
              <w:t xml:space="preserve">February 1, 2024 - March 10, 2024</w:t>
            </w:r>
          </w:p>
        </w:tc>
      </w:tr>
    </w:tbl>
    <w:bookmarkEnd w:id="23"/>
    <w:bookmarkStart w:id="24" w:name="Xe928f5909b11033d19dd1c378236e2ab636a57a"/>
    <w:p>
      <w:pPr>
        <w:pStyle w:val="Heading3"/>
      </w:pPr>
      <w:r>
        <w:t xml:space="preserve">Description of Chemical Engineering Services Provided:</w:t>
      </w:r>
    </w:p>
    <w:p>
      <w:pPr>
        <w:pStyle w:val="FirstParagraph"/>
      </w:pPr>
      <w:r>
        <w:t xml:space="preserve">This invoice covers professional chemical engineering consulting services rendered by Abay Chemical Engineering Consultants PLC to the Ethiopian Industrial Development Corporation. The services were conducted in accordance with Ethiopian engineering standards and international best practices for chemical process engineering. Our team of licensed Chemical Engineers based in Addis Ababa, Ethiopia provided comprehensive technical support for the optimization of chemical processing operations at your industrial facility.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Process Flow Diagram (PFD) Development and Review</w:t>
            </w:r>
            <w:r>
              <w:br/>
            </w:r>
            <w:r>
              <w:t xml:space="preserve">Detailed chemical process flow diagram creation for fertilizer production line optimization, including mass and energy balance calculations performed by senior Chemical Engineers.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Chemical Reactor Design and Sizing Analysis</w:t>
            </w:r>
            <w:r>
              <w:br/>
            </w:r>
            <w:r>
              <w:t xml:space="preserve">Comprehensive reactor design calculations for ammonia synthesis unit, including kinetic modeling, heat transfer analysis, and safety factor assessments conducted in Addis Ababa.</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rPr>
                <w:bCs/>
                <w:b/>
              </w:rPr>
              <w:t xml:space="preserve">Distillation Column Optimization Study</w:t>
            </w:r>
            <w:r>
              <w:br/>
            </w:r>
            <w:r>
              <w:t xml:space="preserve">Performance analysis and optimization recommendations for existing distillation columns in the chemical separation process, including tray efficiency calculations and reflux ratio optimization.</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4</w:t>
            </w:r>
          </w:p>
        </w:tc>
        <w:tc>
          <w:tcPr/>
          <w:p>
            <w:pPr>
              <w:pStyle w:val="Compact"/>
              <w:jc w:val="left"/>
            </w:pPr>
            <w:r>
              <w:rPr>
                <w:bCs/>
                <w:b/>
              </w:rPr>
              <w:t xml:space="preserve">Hazard and Operability Study (HAZOP)</w:t>
            </w:r>
            <w:r>
              <w:br/>
            </w:r>
            <w:r>
              <w:t xml:space="preserve">Complete HAZOP analysis for chemical processing units conducted by certified Chemical Engineers, identifying potential hazards and recommending safety measures compliant with Ethiopian regulations.</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5</w:t>
            </w:r>
          </w:p>
        </w:tc>
        <w:tc>
          <w:tcPr/>
          <w:p>
            <w:pPr>
              <w:pStyle w:val="Compact"/>
              <w:jc w:val="left"/>
            </w:pPr>
            <w:r>
              <w:rPr>
                <w:bCs/>
                <w:b/>
              </w:rPr>
              <w:t xml:space="preserve">Environmental Impact Assessment for Chemical Discharge</w:t>
            </w:r>
            <w:r>
              <w:br/>
            </w:r>
            <w:r>
              <w:t xml:space="preserve">Evaluation of chemical effluent treatment processes and recommendations for compliance with Ethiopian Environmental Protection Authority standards for industrial discharge.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6</w:t>
            </w:r>
          </w:p>
        </w:tc>
        <w:tc>
          <w:tcPr/>
          <w:p>
            <w:pPr>
              <w:pStyle w:val="Compact"/>
              <w:jc w:val="left"/>
            </w:pPr>
            <w:r>
              <w:rPr>
                <w:bCs/>
                <w:b/>
              </w:rPr>
              <w:t xml:space="preserve">On-Site Technical Consultation and Training</w:t>
            </w:r>
            <w:r>
              <w:br/>
            </w:r>
            <w:r>
              <w:t xml:space="preserve">Forty (40) hours of on-site consultation by senior Chemical Engineers in Addis Ababa, including staff training on process optimization techniques and safety protocols.</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7</w:t>
            </w:r>
          </w:p>
        </w:tc>
        <w:tc>
          <w:tcPr/>
          <w:p>
            <w:pPr>
              <w:pStyle w:val="Compact"/>
              <w:jc w:val="left"/>
            </w:pPr>
            <w:r>
              <w:rPr>
                <w:bCs/>
                <w:b/>
              </w:rPr>
              <w:t xml:space="preserve">Chemical Process Simulation and Modeling</w:t>
            </w:r>
            <w:r>
              <w:br/>
            </w:r>
            <w:r>
              <w:t xml:space="preserve">Advanced process simulation using Aspen Plus software for chemical plant optimization, including sensitivity analysis and scenario modeling for improved operational efficiency.</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8</w:t>
            </w:r>
          </w:p>
        </w:tc>
        <w:tc>
          <w:tcPr/>
          <w:p>
            <w:pPr>
              <w:pStyle w:val="Compact"/>
              <w:jc w:val="left"/>
            </w:pPr>
            <w:r>
              <w:rPr>
                <w:bCs/>
                <w:b/>
              </w:rPr>
              <w:t xml:space="preserve">Technical Report Documentation</w:t>
            </w:r>
            <w:r>
              <w:br/>
            </w:r>
            <w:r>
              <w:t xml:space="preserve">Comprehensive technical documentation including all calculations, design specifications, safety recommendations, and implementation guidelines prepared by our Chemical Engineering team.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1,310,000.00 ETB</w:t>
            </w:r>
          </w:p>
        </w:tc>
      </w:tr>
      <w:tr>
        <w:tc>
          <w:tcPr/>
          <w:p>
            <w:pPr>
              <w:pStyle w:val="Compact"/>
              <w:jc w:val="left"/>
            </w:pPr>
            <w:r>
              <w:t xml:space="preserve">VAT (15%):</w:t>
            </w:r>
          </w:p>
        </w:tc>
        <w:tc>
          <w:tcPr/>
          <w:p>
            <w:pPr>
              <w:pStyle w:val="Compact"/>
              <w:jc w:val="left"/>
            </w:pPr>
            <w:r>
              <w:t xml:space="preserve">196,500.00 ETB</w:t>
            </w:r>
          </w:p>
        </w:tc>
      </w:tr>
      <w:tr>
        <w:tc>
          <w:tcPr/>
          <w:p>
            <w:pPr>
              <w:pStyle w:val="Compact"/>
              <w:jc w:val="left"/>
            </w:pPr>
            <w:r>
              <w:t xml:space="preserve">Grand Total:</w:t>
            </w:r>
          </w:p>
        </w:tc>
        <w:tc>
          <w:tcPr/>
          <w:p>
            <w:pPr>
              <w:pStyle w:val="Compact"/>
              <w:jc w:val="left"/>
            </w:pPr>
            <w:r>
              <w:t xml:space="preserve">1,506,500.00 ETB</w:t>
            </w:r>
          </w:p>
        </w:tc>
      </w:tr>
    </w:tbl>
    <w:p>
      <w:pPr>
        <w:pStyle w:val="BodyText"/>
      </w:pPr>
      <w:r>
        <w:t xml:space="preserve">Amount in words: One Million Five Hundred Six Thousand Five Hundred Ethiopian Birr Only</w:t>
      </w:r>
    </w:p>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Commercial Bank of Ethiopia</w:t>
      </w:r>
    </w:p>
    <w:p>
      <w:pPr>
        <w:pStyle w:val="BodyText"/>
      </w:pPr>
      <w:r>
        <w:rPr>
          <w:bCs/>
          <w:b/>
        </w:rPr>
        <w:t xml:space="preserve">Branch:</w:t>
      </w:r>
      <w:r>
        <w:t xml:space="preserve"> </w:t>
      </w:r>
      <w:r>
        <w:t xml:space="preserve">Bole Sub City Branch, Addis Ababa, Ethiopia</w:t>
      </w:r>
    </w:p>
    <w:p>
      <w:pPr>
        <w:pStyle w:val="BodyText"/>
      </w:pPr>
      <w:r>
        <w:rPr>
          <w:bCs/>
          <w:b/>
        </w:rPr>
        <w:t xml:space="preserve">Account Name:</w:t>
      </w:r>
      <w:r>
        <w:t xml:space="preserve"> </w:t>
      </w:r>
      <w:r>
        <w:t xml:space="preserve">Abay Chemical Engineering Consultants PLC</w:t>
      </w:r>
    </w:p>
    <w:p>
      <w:pPr>
        <w:pStyle w:val="BodyText"/>
      </w:pPr>
      <w:r>
        <w:rPr>
          <w:bCs/>
          <w:b/>
        </w:rPr>
        <w:t xml:space="preserve">Account Number:</w:t>
      </w:r>
      <w:r>
        <w:t xml:space="preserve"> </w:t>
      </w:r>
      <w:r>
        <w:t xml:space="preserve">1000123456789</w:t>
      </w:r>
    </w:p>
    <w:p>
      <w:pPr>
        <w:pStyle w:val="BodyText"/>
      </w:pPr>
      <w:r>
        <w:rPr>
          <w:bCs/>
          <w:b/>
        </w:rPr>
        <w:t xml:space="preserve">SWIFT Code:</w:t>
      </w:r>
      <w:r>
        <w:t xml:space="preserve"> </w:t>
      </w:r>
      <w:r>
        <w:t xml:space="preserve">CBELETADDIS</w:t>
      </w:r>
    </w:p>
    <w:p>
      <w:pPr>
        <w:pStyle w:val="BodyText"/>
      </w:pPr>
      <w:r>
        <w:rPr>
          <w:bCs/>
          <w:b/>
        </w:rPr>
        <w:t xml:space="preserve">Payment Terms:</w:t>
      </w:r>
      <w:r>
        <w:t xml:space="preserve"> </w:t>
      </w:r>
      <w:r>
        <w:t xml:space="preserve">Payment is due within 30 days from the date of this invoice. Late payments will incur a penalty of 2% per month on the outstanding balance.</w:t>
      </w:r>
    </w:p>
    <w:p>
      <w:pPr>
        <w:pStyle w:val="BodyText"/>
      </w:pPr>
      <w:r>
        <w:rPr>
          <w:bCs/>
          <w:b/>
        </w:rPr>
        <w:t xml:space="preserve">Reference:</w:t>
      </w:r>
      <w:r>
        <w:t xml:space="preserve"> </w:t>
      </w:r>
      <w:r>
        <w:t xml:space="preserve">Please quote Invoice Number ACEC-INV-2024-0847 with your payment.</w:t>
      </w:r>
    </w:p>
    <w:bookmarkEnd w:id="25"/>
    <w:bookmarkStart w:id="26" w:name="terms-and-conditions"/>
    <w:p>
      <w:pPr>
        <w:pStyle w:val="Heading3"/>
      </w:pPr>
      <w:r>
        <w:t xml:space="preserve">Terms and Conditions:</w:t>
      </w:r>
    </w:p>
    <w:p>
      <w:pPr>
        <w:pStyle w:val="FirstParagraph"/>
      </w:pPr>
      <w:r>
        <w:t xml:space="preserve">1. This invoice is issued in accordance with the laws and regulations of the Federal Democratic Republic of Ethiopia.</w:t>
      </w:r>
      <w:r>
        <w:br/>
      </w:r>
      <w:r>
        <w:t xml:space="preserve">2. All services were performed by licensed Chemical Engineers registered with the Ethiopian Engineers Association.</w:t>
      </w:r>
      <w:r>
        <w:br/>
      </w:r>
      <w:r>
        <w:t xml:space="preserve">3. All calculations, designs, and recommendations are based on information provided by the client and standard chemical engineering practices.</w:t>
      </w:r>
      <w:r>
        <w:br/>
      </w:r>
      <w:r>
        <w:t xml:space="preserve">4. Intellectual property rights for all technical documents and designs remain with Abay Chemical Engineering Consultants PLC until full payment is received.</w:t>
      </w:r>
      <w:r>
        <w:br/>
      </w:r>
      <w:r>
        <w:t xml:space="preserve">5. This invoice is valid for payment within 90 days from the date of issue.</w:t>
      </w:r>
      <w:r>
        <w:br/>
      </w:r>
      <w:r>
        <w:t xml:space="preserve">6. Any disputes arising from this invoice shall be resolved through arbitration in Addis Ababa, Ethiopia, in accordance with Ethiopian law.</w:t>
      </w:r>
      <w:r>
        <w:br/>
      </w:r>
      <w:r>
        <w:t xml:space="preserve">7. All amounts are quoted in Ethiopian Birr (ETB) and are subject to applicable taxes as per Ethiopian tax regulations.</w:t>
      </w:r>
      <w:r>
        <w:br/>
      </w:r>
      <w:r>
        <w:t xml:space="preserve">8. Our Chemical Engineering team remains available for follow-up consultations regarding the services described in this invoice.</w:t>
      </w:r>
    </w:p>
    <w:bookmarkEnd w:id="26"/>
    <w:p>
      <w:pPr>
        <w:pStyle w:val="BodyText"/>
      </w:pPr>
      <w:r>
        <w:rPr>
          <w:bCs/>
          <w:b/>
        </w:rPr>
        <w:t xml:space="preserve">Authorized by:</w:t>
      </w:r>
    </w:p>
    <w:p>
      <w:pPr>
        <w:pStyle w:val="BodyText"/>
      </w:pPr>
      <w:r>
        <w:t xml:space="preserve">Dr. Abebe Tadesse</w:t>
      </w:r>
    </w:p>
    <w:p>
      <w:pPr>
        <w:pStyle w:val="BodyText"/>
      </w:pPr>
      <w:r>
        <w:t xml:space="preserve">Chief Chemical Engineer</w:t>
      </w:r>
    </w:p>
    <w:p>
      <w:pPr>
        <w:pStyle w:val="BodyText"/>
      </w:pPr>
      <w:r>
        <w:t xml:space="preserve">Abay Chemical Engineering Consultants PLC</w:t>
      </w:r>
    </w:p>
    <w:p>
      <w:pPr>
        <w:pStyle w:val="BodyText"/>
      </w:pPr>
      <w:r>
        <w:t xml:space="preserve">Addis Ababa, Ethiopia</w:t>
      </w:r>
    </w:p>
    <w:p>
      <w:pPr>
        <w:pStyle w:val="BodyText"/>
      </w:pPr>
      <w:r>
        <w:t xml:space="preserve">Signature &amp; Date</w:t>
      </w:r>
    </w:p>
    <w:p>
      <w:pPr>
        <w:pStyle w:val="BodyText"/>
      </w:pPr>
      <w:r>
        <w:rPr>
          <w:bCs/>
          <w:b/>
        </w:rPr>
        <w:t xml:space="preserve">Received by:</w:t>
      </w:r>
    </w:p>
    <w:p>
      <w:pPr>
        <w:pStyle w:val="BodyText"/>
      </w:pPr>
      <w:r>
        <w:t xml:space="preserve">Mr. Dawit Kebede</w:t>
      </w:r>
    </w:p>
    <w:p>
      <w:pPr>
        <w:pStyle w:val="BodyText"/>
      </w:pPr>
      <w:r>
        <w:t xml:space="preserve">Chief Procurement Officer</w:t>
      </w:r>
    </w:p>
    <w:p>
      <w:pPr>
        <w:pStyle w:val="BodyText"/>
      </w:pPr>
      <w:r>
        <w:t xml:space="preserve">Ethiopian Industrial Development Corporation</w:t>
      </w:r>
    </w:p>
    <w:p>
      <w:pPr>
        <w:pStyle w:val="BodyText"/>
      </w:pPr>
      <w:r>
        <w:t xml:space="preserve">Addis Ababa, Ethiopia</w:t>
      </w:r>
    </w:p>
    <w:p>
      <w:pPr>
        <w:pStyle w:val="BodyText"/>
      </w:pPr>
      <w:r>
        <w:t xml:space="preserve">Signature &amp; Date</w:t>
      </w:r>
    </w:p>
    <w:p>
      <w:pPr>
        <w:pStyle w:val="BodyText"/>
      </w:pPr>
      <w:r>
        <w:t xml:space="preserve">Abay Chemical Engineering Consultants PLC | Professional Chemical Engineering Services in Ethiopia</w:t>
      </w:r>
      <w:r>
        <w:br/>
      </w:r>
      <w:r>
        <w:t xml:space="preserve">Bole Road, Friendship Building, 4th Floor, Addis Ababa, Ethiopia</w:t>
      </w:r>
      <w:r>
        <w:br/>
      </w:r>
      <w:r>
        <w:t xml:space="preserve">Tel: +251-11-618-4520 | Email: info@abaychemical.com.et | Website: www.abaychemical.com.et</w:t>
      </w:r>
      <w:r>
        <w:br/>
      </w:r>
      <w:r>
        <w:t xml:space="preserve">Registered with the Ethiopian Engineers Association | TIN: 1002345678</w:t>
      </w:r>
      <w:r>
        <w:br/>
      </w:r>
      <w:r>
        <w:t xml:space="preserve">This Invoice document is generated electronically and is valid without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Addis Ababa, Ethiopia</dc:title>
  <dc:creator/>
  <dc:language>en</dc:language>
  <cp:keywords/>
  <dcterms:created xsi:type="dcterms:W3CDTF">2026-10-10T08:36:13Z</dcterms:created>
  <dcterms:modified xsi:type="dcterms:W3CDTF">2026-10-10T08:36:13Z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