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munich-process-solutions-gmbh"/>
    <w:p>
      <w:pPr>
        <w:pStyle w:val="Heading1"/>
      </w:pPr>
      <w:r>
        <w:t xml:space="preserve">Munich Process Solutions GmbH</w:t>
      </w:r>
    </w:p>
    <w:p>
      <w:pPr>
        <w:pStyle w:val="FirstParagraph"/>
      </w:pPr>
      <w:r>
        <w:rPr>
          <w:bCs/>
          <w:b/>
        </w:rPr>
        <w:t xml:space="preserve">Specialized Chemical Engineering Consultancy</w:t>
      </w:r>
    </w:p>
    <w:p>
      <w:pPr>
        <w:pStyle w:val="BodyText"/>
      </w:pPr>
      <w:r>
        <w:t xml:space="preserve">Leopoldstraße 245</w:t>
      </w:r>
    </w:p>
    <w:p>
      <w:pPr>
        <w:pStyle w:val="BodyText"/>
      </w:pPr>
      <w:r>
        <w:t xml:space="preserve">80807 Munich, Germany</w:t>
      </w:r>
    </w:p>
    <w:p>
      <w:pPr>
        <w:pStyle w:val="BodyText"/>
      </w:pPr>
      <w:r>
        <w:t xml:space="preserve">Tax ID (Steuernummer): 143/815/99022</w:t>
      </w:r>
    </w:p>
    <w:p>
      <w:pPr>
        <w:pStyle w:val="BodyText"/>
      </w:pPr>
      <w:r>
        <w:t xml:space="preserve">VAT ID (USt-IdNr.): DE299384756</w:t>
      </w:r>
    </w:p>
    <w:p>
      <w:pPr>
        <w:pStyle w:val="BodyText"/>
      </w:pPr>
      <w:r>
        <w:t xml:space="preserve">HRB 245990 Munich</w:t>
      </w:r>
    </w:p>
    <w:bookmarkEnd w:id="20"/>
    <w:bookmarkStart w:id="21" w:name="invoice"/>
    <w:p>
      <w:pPr>
        <w:pStyle w:val="Heading2"/>
      </w:pPr>
      <w:r>
        <w:t xml:space="preserve">INVOICE</w:t>
      </w:r>
    </w:p>
    <w:p>
      <w:pPr>
        <w:pStyle w:val="FirstParagraph"/>
      </w:pPr>
      <w:r>
        <w:rPr>
          <w:bCs/>
          <w:b/>
        </w:rPr>
        <w:t xml:space="preserve">Rechnung</w:t>
      </w:r>
    </w:p>
    <w:bookmarkEnd w:id="21"/>
    <w:bookmarkStart w:id="22" w:name="bill-to-rechnungsempfänger"/>
    <w:p>
      <w:pPr>
        <w:pStyle w:val="Heading3"/>
      </w:pPr>
      <w:r>
        <w:t xml:space="preserve">Bill To (Rechnungsempfänger)</w:t>
      </w:r>
    </w:p>
    <w:p>
      <w:pPr>
        <w:pStyle w:val="FirstParagraph"/>
      </w:pPr>
      <w:r>
        <w:rPr>
          <w:bCs/>
          <w:b/>
        </w:rPr>
        <w:t xml:space="preserve">Bavaria Industrial Manufacturing AG</w:t>
      </w:r>
    </w:p>
    <w:p>
      <w:pPr>
        <w:pStyle w:val="BodyText"/>
      </w:pPr>
      <w:r>
        <w:t xml:space="preserve">Attn: Procurement Department</w:t>
      </w:r>
    </w:p>
    <w:p>
      <w:pPr>
        <w:pStyle w:val="BodyText"/>
      </w:pPr>
      <w:r>
        <w:t xml:space="preserve">Werner-von-Siemens-Straße 1</w:t>
      </w:r>
    </w:p>
    <w:p>
      <w:pPr>
        <w:pStyle w:val="BodyText"/>
      </w:pPr>
      <w:r>
        <w:t xml:space="preserve">80333 Munich, Germany</w:t>
      </w:r>
    </w:p>
    <w:p>
      <w:pPr>
        <w:pStyle w:val="BodyText"/>
      </w:pPr>
      <w:r>
        <w:t xml:space="preserve">VAT ID: DE123456789</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 (Net 30)</w:t>
      </w:r>
    </w:p>
    <w:p>
      <w:pPr>
        <w:pStyle w:val="BodyText"/>
      </w:pPr>
      <w:r>
        <w:rPr>
          <w:bCs/>
          <w:b/>
        </w:rPr>
        <w:t xml:space="preserve">Project Reference:</w:t>
      </w:r>
      <w:r>
        <w:t xml:space="preserve"> </w:t>
      </w:r>
      <w:r>
        <w:t xml:space="preserve">Reactor Optimization Phase II</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1</w:t>
            </w:r>
          </w:p>
        </w:tc>
        <w:tc>
          <w:tcPr/>
          <w:p>
            <w:pPr>
              <w:pStyle w:val="Compact"/>
              <w:jc w:val="left"/>
            </w:pPr>
            <w:r>
              <w:rPr>
                <w:bCs/>
                <w:b/>
              </w:rPr>
              <w:t xml:space="preserve">Process Safety Analysis (PSA) in Munich Facility</w:t>
            </w:r>
            <w:r>
              <w:br/>
            </w:r>
            <w:r>
              <w:t xml:space="preserve">Comprehensive Hazard and Operability Study (HAZOP) conducted on-site at the Munich production plant. The Chemical Engineer evaluated the exothermic reaction risks associated with the new polymerization unit. This service ensures compliance with German industrial safety standards (BImSchV) and minimizes operational risks.</w:t>
            </w:r>
          </w:p>
        </w:tc>
        <w:tc>
          <w:tcPr/>
          <w:p>
            <w:pPr>
              <w:pStyle w:val="Compact"/>
              <w:jc w:val="left"/>
            </w:pPr>
            <w:r>
              <w:t xml:space="preserve">40</w:t>
            </w:r>
          </w:p>
        </w:tc>
        <w:tc>
          <w:tcPr/>
          <w:p>
            <w:pPr>
              <w:pStyle w:val="Compact"/>
              <w:jc w:val="left"/>
            </w:pPr>
            <w:r>
              <w:t xml:space="preserve">180.00</w:t>
            </w:r>
          </w:p>
        </w:tc>
        <w:tc>
          <w:tcPr/>
          <w:p>
            <w:pPr>
              <w:pStyle w:val="Compact"/>
              <w:jc w:val="left"/>
            </w:pPr>
            <w:r>
              <w:t xml:space="preserve">7,200.00</w:t>
            </w:r>
          </w:p>
        </w:tc>
        <w:tc>
          <w:tcPr/>
          <w:p>
            <w:pPr>
              <w:pStyle w:val="Compact"/>
              <w:jc w:val="left"/>
            </w:pPr>
            <w:r>
              <w:t xml:space="preserve">1,368.00</w:t>
            </w:r>
          </w:p>
        </w:tc>
      </w:tr>
      <w:tr>
        <w:tc>
          <w:tcPr/>
          <w:p>
            <w:pPr>
              <w:pStyle w:val="Compact"/>
              <w:jc w:val="left"/>
            </w:pPr>
            <w:r>
              <w:t xml:space="preserve">2</w:t>
            </w:r>
          </w:p>
        </w:tc>
        <w:tc>
          <w:tcPr/>
          <w:p>
            <w:pPr>
              <w:pStyle w:val="Compact"/>
              <w:jc w:val="left"/>
            </w:pPr>
            <w:r>
              <w:rPr>
                <w:bCs/>
                <w:b/>
              </w:rPr>
              <w:t xml:space="preserve">Thermodynamic Simulation &amp; Optimization</w:t>
            </w:r>
            <w:r>
              <w:br/>
            </w:r>
            <w:r>
              <w:t xml:space="preserve">Utilization of Aspen HYSYS software to model the distillation columns. The Chemical Engineer optimized the energy balance to reduce steam consumption by 12%. This calculation is critical for the sustainability goals of the facility located in Germany Munich.</w:t>
            </w:r>
          </w:p>
        </w:tc>
        <w:tc>
          <w:tcPr/>
          <w:p>
            <w:pPr>
              <w:pStyle w:val="Compact"/>
              <w:jc w:val="left"/>
            </w:pPr>
            <w:r>
              <w:t xml:space="preserve">25</w:t>
            </w:r>
          </w:p>
        </w:tc>
        <w:tc>
          <w:tcPr/>
          <w:p>
            <w:pPr>
              <w:pStyle w:val="Compact"/>
              <w:jc w:val="left"/>
            </w:pPr>
            <w:r>
              <w:t xml:space="preserve">180.00</w:t>
            </w:r>
          </w:p>
        </w:tc>
        <w:tc>
          <w:tcPr/>
          <w:p>
            <w:pPr>
              <w:pStyle w:val="Compact"/>
              <w:jc w:val="left"/>
            </w:pPr>
            <w:r>
              <w:t xml:space="preserve">4,500.00</w:t>
            </w:r>
          </w:p>
        </w:tc>
        <w:tc>
          <w:tcPr/>
          <w:p>
            <w:pPr>
              <w:pStyle w:val="Compact"/>
              <w:jc w:val="left"/>
            </w:pPr>
            <w:r>
              <w:t xml:space="preserve">855.00</w:t>
            </w:r>
          </w:p>
        </w:tc>
      </w:tr>
      <w:tr>
        <w:tc>
          <w:tcPr/>
          <w:p>
            <w:pPr>
              <w:pStyle w:val="Compact"/>
              <w:jc w:val="left"/>
            </w:pPr>
            <w:r>
              <w:t xml:space="preserve">3</w:t>
            </w:r>
          </w:p>
        </w:tc>
        <w:tc>
          <w:tcPr/>
          <w:p>
            <w:pPr>
              <w:pStyle w:val="Compact"/>
              <w:jc w:val="left"/>
            </w:pPr>
            <w:r>
              <w:rPr>
                <w:bCs/>
                <w:b/>
              </w:rPr>
              <w:t xml:space="preserve">Wastewater Treatment System Design</w:t>
            </w:r>
            <w:r>
              <w:br/>
            </w:r>
            <w:r>
              <w:t xml:space="preserve">Design of a neutralization tank system to treat acidic effluent before discharge. The Chemical Engineer ensured the design meets the strict environmental regulations of the Munich water authority (Stadtwerke München). Includes material selection for corrosion resistance.</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c>
          <w:tcPr/>
          <w:p>
            <w:pPr>
              <w:pStyle w:val="Compact"/>
              <w:jc w:val="left"/>
            </w:pPr>
            <w:r>
              <w:t xml:space="preserve">513.00</w:t>
            </w:r>
          </w:p>
        </w:tc>
      </w:tr>
      <w:tr>
        <w:tc>
          <w:tcPr/>
          <w:p>
            <w:pPr>
              <w:pStyle w:val="Compact"/>
              <w:jc w:val="left"/>
            </w:pPr>
            <w:r>
              <w:t xml:space="preserve">4</w:t>
            </w:r>
          </w:p>
        </w:tc>
        <w:tc>
          <w:tcPr/>
          <w:p>
            <w:pPr>
              <w:pStyle w:val="Compact"/>
              <w:jc w:val="left"/>
            </w:pPr>
            <w:r>
              <w:rPr>
                <w:bCs/>
                <w:b/>
              </w:rPr>
              <w:t xml:space="preserve">Technical Reporting &amp; Regulatory Compliance</w:t>
            </w:r>
            <w:r>
              <w:br/>
            </w:r>
            <w:r>
              <w:t xml:space="preserve">Compilation of the final engineering report detailing the process changes. The Chemical Engineer prepared the documentation required for the local authorities in Germany Munich to approve the operational changes. Includes translation of technical safety data sheets.</w:t>
            </w:r>
          </w:p>
        </w:tc>
        <w:tc>
          <w:tcPr/>
          <w:p>
            <w:pPr>
              <w:pStyle w:val="Compact"/>
              <w:jc w:val="left"/>
            </w:pPr>
            <w:r>
              <w:t xml:space="preserve">10</w:t>
            </w:r>
          </w:p>
        </w:tc>
        <w:tc>
          <w:tcPr/>
          <w:p>
            <w:pPr>
              <w:pStyle w:val="Compact"/>
              <w:jc w:val="left"/>
            </w:pPr>
            <w:r>
              <w:t xml:space="preserve">180.00</w:t>
            </w:r>
          </w:p>
        </w:tc>
        <w:tc>
          <w:tcPr/>
          <w:p>
            <w:pPr>
              <w:pStyle w:val="Compact"/>
              <w:jc w:val="left"/>
            </w:pPr>
            <w:r>
              <w:t xml:space="preserve">1,800.00</w:t>
            </w:r>
          </w:p>
        </w:tc>
        <w:tc>
          <w:tcPr/>
          <w:p>
            <w:pPr>
              <w:pStyle w:val="Compact"/>
              <w:jc w:val="left"/>
            </w:pPr>
            <w:r>
              <w:t xml:space="preserve">342.00</w:t>
            </w:r>
          </w:p>
        </w:tc>
      </w:tr>
    </w:tbl>
    <w:p>
      <w:pPr>
        <w:pStyle w:val="BodyText"/>
      </w:pPr>
      <w:r>
        <w:t xml:space="preserve">Subtotal (Net):</w:t>
      </w:r>
      <w:r>
        <w:t xml:space="preserve"> </w:t>
      </w:r>
      <w:r>
        <w:t xml:space="preserve">16,200.00 EUR</w:t>
      </w:r>
    </w:p>
    <w:p>
      <w:pPr>
        <w:pStyle w:val="BodyText"/>
      </w:pPr>
      <w:r>
        <w:t xml:space="preserve">VAT (19% - Umsatzsteuer):</w:t>
      </w:r>
      <w:r>
        <w:t xml:space="preserve"> </w:t>
      </w:r>
      <w:r>
        <w:t xml:space="preserve">3,078.00 EUR</w:t>
      </w:r>
    </w:p>
    <w:p>
      <w:pPr>
        <w:pStyle w:val="BodyText"/>
      </w:pPr>
      <w:r>
        <w:t xml:space="preserve">Total Due:</w:t>
      </w:r>
      <w:r>
        <w:t xml:space="preserve"> </w:t>
      </w:r>
      <w:r>
        <w:t xml:space="preserve">19,278.00 EUR</w:t>
      </w:r>
    </w:p>
    <w:bookmarkStart w:id="24" w:name="payment-instructions-zahlungshinweise"/>
    <w:p>
      <w:pPr>
        <w:pStyle w:val="Heading3"/>
      </w:pPr>
      <w:r>
        <w:t xml:space="preserve">Payment Instructions (Zahlungshinweise)</w:t>
      </w:r>
    </w:p>
    <w:p>
      <w:pPr>
        <w:pStyle w:val="FirstParagraph"/>
      </w:pPr>
      <w:r>
        <w:t xml:space="preserve">Please transfer the total amount to the following bank account within 30 days:</w:t>
      </w:r>
    </w:p>
    <w:p>
      <w:pPr>
        <w:pStyle w:val="BodyText"/>
      </w:pPr>
      <w:r>
        <w:rPr>
          <w:bCs/>
          <w:b/>
        </w:rPr>
        <w:t xml:space="preserve">Bank Name:</w:t>
      </w:r>
      <w:r>
        <w:t xml:space="preserve"> </w:t>
      </w:r>
      <w:r>
        <w:t xml:space="preserve">Bayerische Landesbank</w:t>
      </w:r>
    </w:p>
    <w:p>
      <w:pPr>
        <w:pStyle w:val="BodyText"/>
      </w:pPr>
      <w:r>
        <w:rPr>
          <w:bCs/>
          <w:b/>
        </w:rPr>
        <w:t xml:space="preserve">Account Holder:</w:t>
      </w:r>
      <w:r>
        <w:t xml:space="preserve"> </w:t>
      </w:r>
      <w:r>
        <w:t xml:space="preserve">Munich Process Solutions GmbH</w:t>
      </w:r>
    </w:p>
    <w:p>
      <w:pPr>
        <w:pStyle w:val="BodyText"/>
      </w:pPr>
      <w:r>
        <w:rPr>
          <w:bCs/>
          <w:b/>
        </w:rPr>
        <w:t xml:space="preserve">IBAN:</w:t>
      </w:r>
      <w:r>
        <w:t xml:space="preserve"> </w:t>
      </w:r>
      <w:r>
        <w:t xml:space="preserve">DE89 7005 0000 0000 1234 56</w:t>
      </w:r>
    </w:p>
    <w:p>
      <w:pPr>
        <w:pStyle w:val="BodyText"/>
      </w:pPr>
      <w:r>
        <w:rPr>
          <w:bCs/>
          <w:b/>
        </w:rPr>
        <w:t xml:space="preserve">BIC:</w:t>
      </w:r>
      <w:r>
        <w:t xml:space="preserve"> </w:t>
      </w:r>
      <w:r>
        <w:t xml:space="preserve">BYLADEM1001</w:t>
      </w:r>
    </w:p>
    <w:p>
      <w:pPr>
        <w:pStyle w:val="BodyText"/>
      </w:pPr>
      <w:r>
        <w:rPr>
          <w:bCs/>
          <w:b/>
        </w:rPr>
        <w:t xml:space="preserve">Reference:</w:t>
      </w:r>
      <w:r>
        <w:t xml:space="preserve"> </w:t>
      </w:r>
      <w:r>
        <w:t xml:space="preserve">INV-2023-10-045</w:t>
      </w:r>
    </w:p>
    <w:bookmarkEnd w:id="24"/>
    <w:bookmarkStart w:id="25" w:name="X4d330ff1cc74a4bd1e717cef0ae57cd76ddfb71"/>
    <w:p>
      <w:pPr>
        <w:pStyle w:val="Heading4"/>
      </w:pPr>
      <w:r>
        <w:t xml:space="preserve">Terms and Conditions &amp; Legal Notice (Impressum)</w:t>
      </w:r>
    </w:p>
    <w:p>
      <w:pPr>
        <w:pStyle w:val="FirstParagraph"/>
      </w:pPr>
      <w:r>
        <w:t xml:space="preserve">This Invoice is issued in accordance with the German Commercial Code (HGB) and the German Civil Code (BGB).</w:t>
      </w:r>
      <w:r>
        <w:t xml:space="preserve"> </w:t>
      </w:r>
      <w:r>
        <w:t xml:space="preserve">As a specialized Chemical Engineer operating in Germany Munich, Munich Process Solutions GmbH guarantees that all</w:t>
      </w:r>
      <w:r>
        <w:t xml:space="preserve"> </w:t>
      </w:r>
      <w:r>
        <w:t xml:space="preserve">engineering calculations, safety assessments, and process designs provided herein adhere to the latest DIN standards</w:t>
      </w:r>
      <w:r>
        <w:t xml:space="preserve"> </w:t>
      </w:r>
      <w:r>
        <w:t xml:space="preserve">and VDI guidelines.</w:t>
      </w:r>
    </w:p>
    <w:p>
      <w:pPr>
        <w:pStyle w:val="BodyText"/>
      </w:pPr>
      <w:r>
        <w:rPr>
          <w:bCs/>
          <w:b/>
        </w:rPr>
        <w:t xml:space="preserve">Liability:</w:t>
      </w:r>
      <w:r>
        <w:t xml:space="preserve"> </w:t>
      </w:r>
      <w:r>
        <w:t xml:space="preserve">Our liability as the Chemical Engineer is limited to cases of intent or gross negligence,</w:t>
      </w:r>
      <w:r>
        <w:t xml:space="preserve"> </w:t>
      </w:r>
      <w:r>
        <w:t xml:space="preserve">except where statutory liability applies. The client is responsible for providing accurate data regarding the</w:t>
      </w:r>
      <w:r>
        <w:t xml:space="preserve"> </w:t>
      </w:r>
      <w:r>
        <w:t xml:space="preserve">chemical properties and operational parameters of the facility in Munich.</w:t>
      </w:r>
    </w:p>
    <w:p>
      <w:pPr>
        <w:pStyle w:val="BodyText"/>
      </w:pPr>
      <w:r>
        <w:rPr>
          <w:bCs/>
          <w:b/>
        </w:rPr>
        <w:t xml:space="preserve">Payment Terms:</w:t>
      </w:r>
      <w:r>
        <w:t xml:space="preserve"> </w:t>
      </w:r>
      <w:r>
        <w:t xml:space="preserve">Payment is due within 30 days of the invoice date without deduction. In the event of</w:t>
      </w:r>
      <w:r>
        <w:t xml:space="preserve"> </w:t>
      </w:r>
      <w:r>
        <w:t xml:space="preserve">late payment, statutory interest rates (Verzugszinsen) will apply as per § 288 BGB.</w:t>
      </w:r>
    </w:p>
    <w:p>
      <w:pPr>
        <w:pStyle w:val="BodyText"/>
      </w:pPr>
      <w:r>
        <w:rPr>
          <w:bCs/>
          <w:b/>
        </w:rPr>
        <w:t xml:space="preserve">Management:</w:t>
      </w:r>
      <w:r>
        <w:t xml:space="preserve"> </w:t>
      </w:r>
      <w:r>
        <w:t xml:space="preserve">Dr. Hans Müller, Managing Director (Geschäftsführer).</w:t>
      </w:r>
      <w:r>
        <w:t xml:space="preserve"> </w:t>
      </w:r>
      <w:r>
        <w:t xml:space="preserve">Registered in the Commercial Register of the Local Court Munich (Amtsgericht München) under HRB 245990.</w:t>
      </w:r>
    </w:p>
    <w:bookmarkEnd w:id="25"/>
    <w:p>
      <w:pPr>
        <w:pStyle w:val="BodyText"/>
      </w:pPr>
      <w:r>
        <w:t xml:space="preserve">Authorized Signature</w:t>
      </w:r>
    </w:p>
    <w:p>
      <w:pPr>
        <w:pStyle w:val="BodyText"/>
      </w:pPr>
      <w:r>
        <w:t xml:space="preserve">Dr. Hans Müller</w:t>
      </w:r>
    </w:p>
    <w:p>
      <w:pPr>
        <w:pStyle w:val="BodyText"/>
      </w:pPr>
      <w:r>
        <w:t xml:space="preserve">Lead Chemical Engineer</w:t>
      </w:r>
    </w:p>
    <w:p>
      <w:pPr>
        <w:pStyle w:val="BodyText"/>
      </w:pPr>
      <w:r>
        <w:t xml:space="preserve">Date</w:t>
      </w:r>
    </w:p>
    <w:p>
      <w:pPr>
        <w:pStyle w:val="BodyText"/>
      </w:pPr>
      <w:r>
        <w:t xml:space="preserve">October 24, 2023</w:t>
      </w:r>
    </w:p>
    <w:p>
      <w:pPr>
        <w:pStyle w:val="BodyText"/>
      </w:pPr>
      <w:r>
        <w:t xml:space="preserve">Thank you for your business. We appreciate your trust in our Chemical Engineering expertise in Germany Munich.</w:t>
      </w:r>
    </w:p>
    <w:p>
      <w:pPr>
        <w:pStyle w:val="BodyText"/>
      </w:pPr>
      <w:r>
        <w:t xml:space="preserve">Munich Process Solutions GmbH | Leopoldstraße 245, 80807 Munich, Germany | +49 89 12345678 | info@munich-process.de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2026-10-10T09:25:55Z</dcterms:created>
  <dcterms:modified xsi:type="dcterms:W3CDTF">2026-10-10T09:25:55Z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