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f21d7d93df070421148994ed25e9d9e3980ce53"/>
    <w:p>
      <w:pPr>
        <w:pStyle w:val="Heading1"/>
      </w:pPr>
      <w:r>
        <w:t xml:space="preserve">Apex Chemical Engineering Solutions Pvt. Ltd.</w:t>
      </w:r>
    </w:p>
    <w:p>
      <w:pPr>
        <w:pStyle w:val="FirstParagraph"/>
      </w:pPr>
      <w:r>
        <w:t xml:space="preserve">Registered Office: 404, Business Bay Tower, Andheri East</w:t>
      </w:r>
    </w:p>
    <w:p>
      <w:pPr>
        <w:pStyle w:val="BodyText"/>
      </w:pPr>
      <w:r>
        <w:t xml:space="preserve">Mumbai, Maharashtra - 400069, India</w:t>
      </w:r>
    </w:p>
    <w:p>
      <w:pPr>
        <w:pStyle w:val="BodyText"/>
      </w:pPr>
      <w:r>
        <w:t xml:space="preserve">GSTIN: 27AABCA1234B1Z5</w:t>
      </w:r>
    </w:p>
    <w:p>
      <w:pPr>
        <w:pStyle w:val="BodyText"/>
      </w:pPr>
      <w:r>
        <w:t xml:space="preserve">PAN: AABCA1234B</w:t>
      </w:r>
    </w:p>
    <w:p>
      <w:pPr>
        <w:pStyle w:val="BodyText"/>
      </w:pPr>
      <w:r>
        <w:t xml:space="preserve">Phone: +91-22-4567-8900 | Email: billing@apexchemicaleng.in</w:t>
      </w:r>
    </w:p>
    <w:p>
      <w:pPr>
        <w:pStyle w:val="BodyText"/>
      </w:pPr>
      <w:r>
        <w:t xml:space="preserve">Website: www.apexchemicaleng.in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 for 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Reliance Industries Limited</w:t>
      </w:r>
    </w:p>
    <w:p>
      <w:pPr>
        <w:pStyle w:val="BodyText"/>
      </w:pPr>
      <w:r>
        <w:t xml:space="preserve">Refinery Operations Division</w:t>
      </w:r>
    </w:p>
    <w:p>
      <w:pPr>
        <w:pStyle w:val="BodyText"/>
      </w:pPr>
      <w:r>
        <w:t xml:space="preserve">JNPT Refinery Complex, Uran</w:t>
      </w:r>
    </w:p>
    <w:p>
      <w:pPr>
        <w:pStyle w:val="BodyText"/>
      </w:pPr>
      <w:r>
        <w:t xml:space="preserve">Navi Mumbai, Maharashtra - 400703, India</w:t>
      </w:r>
    </w:p>
    <w:p>
      <w:pPr>
        <w:pStyle w:val="BodyText"/>
      </w:pPr>
      <w:r>
        <w:t xml:space="preserve">GSTIN: 27AABCR1234C1Z8</w:t>
      </w:r>
    </w:p>
    <w:p>
      <w:pPr>
        <w:pStyle w:val="BodyText"/>
      </w:pPr>
      <w:r>
        <w:t xml:space="preserve">Attn: Mr. Rajesh Kumar, Head of Procurement</w:t>
      </w:r>
    </w:p>
    <w:p>
      <w:pPr>
        <w:pStyle w:val="BodyText"/>
      </w:pPr>
      <w:r>
        <w:t xml:space="preserve">Email: procurement@ril-refinery.com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ACE/2024/INV-0847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15th January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14th February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Dec 2023 - 31 Dec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RIL-REF-2023-CE-045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Place of Supply: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Mumbai, Maharashtra, India</w:t>
            </w:r>
          </w:p>
        </w:tc>
      </w:tr>
    </w:tbl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Chemical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Consultation:</w:t>
            </w:r>
            <w:r>
              <w:t xml:space="preserve"> </w:t>
            </w:r>
            <w:r>
              <w:t xml:space="preserve">Comprehensive analysis and optimization of catalytic cracking units at JNPT refinery. Includes thermodynamic modeling, energy efficiency assessment, and yield improvement recommendations by senior Chemical Engineer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₹5,40,000.00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Corrosion Analysis &amp; Material Selection:</w:t>
            </w:r>
            <w:r>
              <w:t xml:space="preserve"> </w:t>
            </w:r>
            <w:r>
              <w:t xml:space="preserve">Detailed metallurgical evaluation of heat exchanger networks. Chemical Engineer conducted stress corrosion cracking analysis and recommended alloy upgrades for sour service conditions in compliance with Indian Standards (IS).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Compliance Engineering:</w:t>
            </w:r>
            <w:r>
              <w:t xml:space="preserve"> </w:t>
            </w:r>
            <w:r>
              <w:t xml:space="preserve">Development of emission control strategies for SOx and NOx reduction. Chemical Engineer prepared detailed technical documentation for Maharashtra Pollution Control Board (MPCB) compliance and carbon footprint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Safety Study (HAZOP):</w:t>
            </w:r>
            <w:r>
              <w:t xml:space="preserve"> </w:t>
            </w:r>
            <w:r>
              <w:t xml:space="preserve">Lead Chemical Engineer facilitated Hazard and Operability Study for new distillation column installation. Included risk assessment, safety instrumented system (SIS) recommendations, and emergency shutdown procedure development.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Reporting:</w:t>
            </w:r>
            <w:r>
              <w:t xml:space="preserve"> </w:t>
            </w:r>
            <w:r>
              <w:t xml:space="preserve">Preparation of comprehensive engineering reports, P&amp;ID reviews, process flow diagrams (PFD), and operational guidelines. All documentation prepared by qualified Chemical Engineer in accordance with Indian petroleum industry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₹1,50,000.00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₹14,66,000.00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CGST (9%):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₹1,31,940.00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SGST (9%):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₹1,31,940.00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GST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₹2,63,880.00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₹17,29,880.00</w:t>
            </w:r>
          </w:p>
        </w:tc>
      </w:tr>
    </w:tbl>
    <w:p>
      <w:pPr>
        <w:pStyle w:val="BodyText"/>
      </w:pPr>
      <w:r>
        <w:t xml:space="preserve">Amount in words: Indian Rupees Seventeen Lakh Twenty-Nine Thousand Eight Hundred Eighty Only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Andheri East,</w:t>
      </w:r>
      <w:r>
        <w:t xml:space="preserve"> </w:t>
      </w:r>
      <w:r>
        <w:t xml:space="preserve">Mumbai, Maharashtra, India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Chemical Engineering Solutions Pvt.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32104567890123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SBININBB104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invoice date. Late payments will incur interest at 1.5% per month. Please quote Invoice Number ACE/2024/INV-0847 while making payment.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the Goods and Services Tax (GST) Act, 2017, applicable in India.</w:t>
      </w:r>
    </w:p>
    <w:p>
      <w:pPr>
        <w:pStyle w:val="BodyText"/>
      </w:pPr>
      <w:r>
        <w:t xml:space="preserve">2. All Chemical Engineer services rendered are subject to the professional standards and ethical guidelines prescribed by the Institution of Chemical Engineers (India).</w:t>
      </w:r>
    </w:p>
    <w:p>
      <w:pPr>
        <w:pStyle w:val="BodyText"/>
      </w:pPr>
      <w:r>
        <w:t xml:space="preserve">3. The place of supply for all services mentioned in this Invoice is</w:t>
      </w:r>
      <w:r>
        <w:t xml:space="preserve"> </w:t>
      </w:r>
      <w:r>
        <w:t xml:space="preserve">Mumbai, Maharashtra, India</w:t>
      </w:r>
      <w:r>
        <w:t xml:space="preserve">, and accordingly, CGST and SGST have been applied.</w:t>
      </w:r>
    </w:p>
    <w:p>
      <w:pPr>
        <w:pStyle w:val="BodyText"/>
      </w:pPr>
      <w:r>
        <w:t xml:space="preserve">4. Any disputes arising from this Invoice shall be subject to the jurisdiction of courts in</w:t>
      </w:r>
      <w:r>
        <w:t xml:space="preserve"> </w:t>
      </w:r>
      <w:r>
        <w:t xml:space="preserve">Mumbai, Maharashtra, India</w:t>
      </w:r>
      <w:r>
        <w:t xml:space="preserve">.</w:t>
      </w:r>
    </w:p>
    <w:p>
      <w:pPr>
        <w:pStyle w:val="BodyText"/>
      </w:pPr>
      <w:r>
        <w:t xml:space="preserve">5. This Invoice is valid for 90 days from the date of issue. Please contact our billing department for any queries or discrepancies.</w:t>
      </w:r>
    </w:p>
    <w:p>
      <w:pPr>
        <w:pStyle w:val="BodyText"/>
      </w:pPr>
      <w:r>
        <w:t xml:space="preserve">6. All intellectual property rights related to process designs, calculations, and engineering reports remain with Apex Chemical Engineering Solutions Pvt. Ltd. unless explicitly transferred in writing.</w:t>
      </w:r>
    </w:p>
    <w:p>
      <w:pPr>
        <w:pStyle w:val="BodyText"/>
      </w:pPr>
      <w:r>
        <w:t xml:space="preserve">7. Services provided by our Chemical Engineer team are based on the data and information supplied by the client. Accuracy of results depends on the quality of input data.</w:t>
      </w:r>
    </w:p>
    <w:p>
      <w:pPr>
        <w:pStyle w:val="BodyText"/>
      </w:pPr>
      <w:r>
        <w:t xml:space="preserve">8. This is a computer-generated Invoice and does not require a physical signature to be valid.</w:t>
      </w:r>
    </w:p>
    <w:bookmarkEnd w:id="25"/>
    <w:p>
      <w:pPr>
        <w:pStyle w:val="BodyText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Amit Sharma</w:t>
      </w:r>
      <w:r>
        <w:br/>
      </w:r>
      <w:r>
        <w:t xml:space="preserve">Chief Chemical Engineer</w:t>
      </w:r>
      <w:r>
        <w:br/>
      </w:r>
      <w:r>
        <w:t xml:space="preserve">Apex Chemical Engineering Solutions Pvt. Ltd.</w:t>
      </w:r>
    </w:p>
    <w:p>
      <w:pPr>
        <w:pStyle w:val="BodyText"/>
      </w:pPr>
      <w:r>
        <w:rPr>
          <w:bCs/>
          <w:b/>
        </w:rPr>
        <w:t xml:space="preserve">For and on behalf of</w:t>
      </w:r>
    </w:p>
    <w:p>
      <w:pPr>
        <w:pStyle w:val="BodyText"/>
      </w:pPr>
      <w:r>
        <w:t xml:space="preserve">Accounts Department</w:t>
      </w:r>
      <w:r>
        <w:br/>
      </w:r>
      <w:r>
        <w:t xml:space="preserve">Apex Chemical Engineering Solutions Pvt. Ltd.</w:t>
      </w:r>
      <w:r>
        <w:br/>
      </w:r>
      <w:r>
        <w:t xml:space="preserve">Mumbai, Maharashtra, India</w:t>
      </w:r>
    </w:p>
    <w:p>
      <w:pPr>
        <w:pStyle w:val="BodyText"/>
      </w:pPr>
      <w:r>
        <w:t xml:space="preserve">Thank you for your business. We appreciate your trust in our Chemical Engineer expertise.</w:t>
      </w:r>
    </w:p>
    <w:p>
      <w:pPr>
        <w:pStyle w:val="BodyText"/>
      </w:pPr>
      <w:r>
        <w:t xml:space="preserve">Apex Chemical Engineering Solutions Pvt. Ltd. | Registered in</w:t>
      </w:r>
      <w:r>
        <w:t xml:space="preserve"> </w:t>
      </w:r>
      <w:r>
        <w:t xml:space="preserve">Mumbai, Maharashtra, India</w:t>
      </w:r>
    </w:p>
    <w:p>
      <w:pPr>
        <w:pStyle w:val="BodyText"/>
      </w:pPr>
      <w:r>
        <w:t xml:space="preserve">CIN: U24233MH2015PTC267890 | GSTIN: 27AABCA1234B1Z5</w:t>
      </w:r>
    </w:p>
    <w:p>
      <w:pPr>
        <w:pStyle w:val="BodyText"/>
      </w:pPr>
      <w:r>
        <w:t xml:space="preserve">This Invoice is generated electronically and is valid under Indian GST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2026-10-10T06:50:41Z</dcterms:created>
  <dcterms:modified xsi:type="dcterms:W3CDTF">2026-10-10T06:50:41Z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