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chemical-solutions-s.r.l."/>
    <w:p>
      <w:pPr>
        <w:pStyle w:val="Heading1"/>
      </w:pPr>
      <w:r>
        <w:t xml:space="preserve">Advanced Chemical Solutions S.r.l.</w:t>
      </w:r>
    </w:p>
    <w:p>
      <w:pPr>
        <w:pStyle w:val="FirstParagraph"/>
      </w:pPr>
      <w:r>
        <w:t xml:space="preserve">Via della Scienza, 42</w:t>
      </w:r>
      <w:r>
        <w:br/>
      </w:r>
      <w:r>
        <w:t xml:space="preserve">20124 Milan, Italy</w:t>
      </w:r>
      <w:r>
        <w:br/>
      </w:r>
      <w:r>
        <w:t xml:space="preserve">VAT ID (P.IVA): IT01234567890</w:t>
      </w:r>
      <w:r>
        <w:br/>
      </w:r>
      <w:r>
        <w:t xml:space="preserve">Chamber of Commerce: MI-1234567</w:t>
      </w:r>
      <w:r>
        <w:br/>
      </w:r>
      <w:r>
        <w:t xml:space="preserve">Email: billing@advancedchemsol.it</w:t>
      </w:r>
      <w:r>
        <w:br/>
      </w:r>
      <w:r>
        <w:t xml:space="preserve">Phone: +39 02 1234 5678</w:t>
      </w:r>
    </w:p>
    <w:bookmarkEnd w:id="20"/>
    <w:bookmarkStart w:id="21" w:name="invoice"/>
    <w:p>
      <w:pPr>
        <w:pStyle w:val="Heading2"/>
      </w:pPr>
      <w:r>
        <w:t xml:space="preserve">INVOICE</w:t>
      </w:r>
    </w:p>
    <w:p>
      <w:pPr>
        <w:pStyle w:val="FirstParagraph"/>
      </w:pPr>
      <w:r>
        <w:t xml:space="preserve">Professional Services</w:t>
      </w:r>
    </w:p>
    <w:bookmarkEnd w:id="21"/>
    <w:bookmarkStart w:id="22" w:name="from-service-provider"/>
    <w:p>
      <w:pPr>
        <w:pStyle w:val="Heading3"/>
      </w:pPr>
      <w:r>
        <w:t xml:space="preserve">From (Service Provider)</w:t>
      </w:r>
    </w:p>
    <w:p>
      <w:pPr>
        <w:pStyle w:val="FirstParagraph"/>
      </w:pPr>
      <w:r>
        <w:rPr>
          <w:bCs/>
          <w:b/>
        </w:rPr>
        <w:t xml:space="preserve">Dr. Alessandro Rossi</w:t>
      </w:r>
      <w:r>
        <w:br/>
      </w:r>
      <w:r>
        <w:t xml:space="preserve">Senior Chemical Engineer</w:t>
      </w:r>
      <w:r>
        <w:br/>
      </w:r>
      <w:r>
        <w:t xml:space="preserve">Advanced Chemical Solutions S.r.l.</w:t>
      </w:r>
      <w:r>
        <w:br/>
      </w:r>
      <w:r>
        <w:t xml:space="preserve">Via della Scienza, 42</w:t>
      </w:r>
      <w:r>
        <w:br/>
      </w:r>
      <w:r>
        <w:t xml:space="preserve">20124 Milan, Italy</w:t>
      </w:r>
    </w:p>
    <w:bookmarkEnd w:id="22"/>
    <w:bookmarkStart w:id="23" w:name="bill-to-client"/>
    <w:p>
      <w:pPr>
        <w:pStyle w:val="Heading3"/>
      </w:pPr>
      <w:r>
        <w:t xml:space="preserve">Bill To (Client)</w:t>
      </w:r>
    </w:p>
    <w:p>
      <w:pPr>
        <w:pStyle w:val="FirstParagraph"/>
      </w:pPr>
      <w:r>
        <w:rPr>
          <w:bCs/>
          <w:b/>
        </w:rPr>
        <w:t xml:space="preserve">Industria Chimica Lombarda S.p.A.</w:t>
      </w:r>
      <w:r>
        <w:br/>
      </w:r>
      <w:r>
        <w:t xml:space="preserve">Attn: Procurement Department</w:t>
      </w:r>
      <w:r>
        <w:br/>
      </w:r>
      <w:r>
        <w:t xml:space="preserve">Via dei Processi, 15</w:t>
      </w:r>
      <w:r>
        <w:br/>
      </w:r>
      <w:r>
        <w:t xml:space="preserve">20090 Segrate (MI), Italy</w:t>
      </w:r>
      <w:r>
        <w:br/>
      </w:r>
      <w:r>
        <w:t xml:space="preserve">VAT ID (P.IVA): IT98765432100</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23, 2023 (Net 30)</w:t>
            </w:r>
          </w:p>
        </w:tc>
      </w:tr>
      <w:tr>
        <w:tc>
          <w:tcPr/>
          <w:p>
            <w:pPr>
              <w:pStyle w:val="Compact"/>
              <w:jc w:val="left"/>
            </w:pPr>
            <w:r>
              <w:t xml:space="preserve">Project Reference:</w:t>
            </w:r>
          </w:p>
        </w:tc>
        <w:tc>
          <w:tcPr/>
          <w:p>
            <w:pPr>
              <w:pStyle w:val="Compact"/>
              <w:jc w:val="left"/>
            </w:pPr>
            <w:r>
              <w:t xml:space="preserve">Optimization of Reactor Unit R-402</w:t>
            </w:r>
          </w:p>
        </w:tc>
      </w:tr>
    </w:tbl>
    <w:bookmarkStart w:id="24" w:name="project-scope-and-description"/>
    <w:p>
      <w:pPr>
        <w:pStyle w:val="Heading4"/>
      </w:pPr>
      <w:r>
        <w:t xml:space="preserve">Project Scope and Description</w:t>
      </w:r>
    </w:p>
    <w:p>
      <w:pPr>
        <w:pStyle w:val="FirstParagraph"/>
      </w:pPr>
      <w:r>
        <w:t xml:space="preserve">This invoice covers the professional services rendered by a qualified Chemical Engineer based in Milan, Italy, regarding the optimization and safety analysis of the client's production line. The scope of work included a comprehensive audit of the current chemical reaction processes, specifically focusing on the exothermic reaction stability within Reactor Unit R-402.</w:t>
      </w:r>
    </w:p>
    <w:p>
      <w:pPr>
        <w:pStyle w:val="BodyText"/>
      </w:pPr>
      <w:r>
        <w:t xml:space="preserve">The Chemical Engineer conducted a detailed thermodynamic analysis to improve energy efficiency and reduce waste byproducts. Furthermore, the services included the drafting of updated Standard Operating Procedures (SOPs) compliant with current Italian safety regulations (D.Lgs. 81/08) and international ISO standards. The objective was to enhance the overall yield of the synthesis process while ensuring strict adherence to environmental protection laws applicable in the Lombardy region.</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Process Optimization Analysis:</w:t>
            </w:r>
            <w:r>
              <w:br/>
            </w:r>
            <w:r>
              <w:t xml:space="preserve">Detailed review of mass and energy balances for the polymerization unit. Identification of bottlenecks and recommendations for flow rate adjustments to maximize throughput.</w:t>
            </w:r>
          </w:p>
        </w:tc>
        <w:tc>
          <w:tcPr/>
          <w:p>
            <w:pPr>
              <w:pStyle w:val="Compact"/>
              <w:jc w:val="left"/>
            </w:pPr>
            <w:r>
              <w:t xml:space="preserve">15 Hours</w:t>
            </w:r>
          </w:p>
        </w:tc>
        <w:tc>
          <w:tcPr/>
          <w:p>
            <w:pPr>
              <w:pStyle w:val="Compact"/>
              <w:jc w:val="left"/>
            </w:pPr>
            <w:r>
              <w:t xml:space="preserve">120.00</w:t>
            </w:r>
          </w:p>
        </w:tc>
        <w:tc>
          <w:tcPr/>
          <w:p>
            <w:pPr>
              <w:pStyle w:val="Compact"/>
              <w:jc w:val="left"/>
            </w:pPr>
            <w:r>
              <w:t xml:space="preserve">1,800.00</w:t>
            </w:r>
          </w:p>
        </w:tc>
      </w:tr>
      <w:tr>
        <w:tc>
          <w:tcPr/>
          <w:p>
            <w:pPr>
              <w:pStyle w:val="Compact"/>
              <w:jc w:val="left"/>
            </w:pPr>
            <w:r>
              <w:rPr>
                <w:bCs/>
                <w:b/>
              </w:rPr>
              <w:t xml:space="preserve">Safety &amp; Risk Assessment:</w:t>
            </w:r>
            <w:r>
              <w:br/>
            </w:r>
            <w:r>
              <w:t xml:space="preserve">Hazard and Operability Study (HAZOP) for the new solvent handling system. Evaluation of pressure relief systems and emergency shutdown protocols in accordance with Italian industrial safety codes.</w:t>
            </w:r>
          </w:p>
        </w:tc>
        <w:tc>
          <w:tcPr/>
          <w:p>
            <w:pPr>
              <w:pStyle w:val="Compact"/>
              <w:jc w:val="left"/>
            </w:pPr>
            <w:r>
              <w:t xml:space="preserve">10 Hours</w:t>
            </w:r>
          </w:p>
        </w:tc>
        <w:tc>
          <w:tcPr/>
          <w:p>
            <w:pPr>
              <w:pStyle w:val="Compact"/>
              <w:jc w:val="left"/>
            </w:pPr>
            <w:r>
              <w:t xml:space="preserve">130.00</w:t>
            </w:r>
          </w:p>
        </w:tc>
        <w:tc>
          <w:tcPr/>
          <w:p>
            <w:pPr>
              <w:pStyle w:val="Compact"/>
              <w:jc w:val="left"/>
            </w:pPr>
            <w:r>
              <w:t xml:space="preserve">1,300.00</w:t>
            </w:r>
          </w:p>
        </w:tc>
      </w:tr>
      <w:tr>
        <w:tc>
          <w:tcPr/>
          <w:p>
            <w:pPr>
              <w:pStyle w:val="Compact"/>
              <w:jc w:val="left"/>
            </w:pPr>
            <w:r>
              <w:rPr>
                <w:bCs/>
                <w:b/>
              </w:rPr>
              <w:t xml:space="preserve">Technical Reporting &amp; Documentation:</w:t>
            </w:r>
            <w:r>
              <w:br/>
            </w:r>
            <w:r>
              <w:t xml:space="preserve">Preparation of the final engineering report detailing findings, simulation data, and implementation strategies. Includes translation of technical specifications for local regulatory submission in Milan.</w:t>
            </w:r>
          </w:p>
        </w:tc>
        <w:tc>
          <w:tcPr/>
          <w:p>
            <w:pPr>
              <w:pStyle w:val="Compact"/>
              <w:jc w:val="left"/>
            </w:pPr>
            <w:r>
              <w:t xml:space="preserve">1 Flat Fee</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On-Site Consultation:</w:t>
            </w:r>
            <w:r>
              <w:br/>
            </w:r>
            <w:r>
              <w:t xml:space="preserve">Site visit to the Segrate facility to calibrate sensors and verify the physical installation of the new heat exchanger network against the engineering design.</w:t>
            </w:r>
          </w:p>
        </w:tc>
        <w:tc>
          <w:tcPr/>
          <w:p>
            <w:pPr>
              <w:pStyle w:val="Compact"/>
              <w:jc w:val="left"/>
            </w:pPr>
            <w:r>
              <w:t xml:space="preserve">4 Hours</w:t>
            </w:r>
          </w:p>
        </w:tc>
        <w:tc>
          <w:tcPr/>
          <w:p>
            <w:pPr>
              <w:pStyle w:val="Compact"/>
              <w:jc w:val="left"/>
            </w:pPr>
            <w:r>
              <w:t xml:space="preserve">110.00</w:t>
            </w:r>
          </w:p>
        </w:tc>
        <w:tc>
          <w:tcPr/>
          <w:p>
            <w:pPr>
              <w:pStyle w:val="Compact"/>
              <w:jc w:val="left"/>
            </w:pPr>
            <w:r>
              <w:t xml:space="preserve">440.00</w:t>
            </w:r>
          </w:p>
        </w:tc>
      </w:tr>
    </w:tbl>
    <w:p>
      <w:pPr>
        <w:pStyle w:val="BodyText"/>
      </w:pPr>
      <w:r>
        <w:t xml:space="preserve">Subtotal:</w:t>
      </w:r>
      <w:r>
        <w:t xml:space="preserve"> </w:t>
      </w:r>
      <w:r>
        <w:t xml:space="preserve">€ 4,390.00</w:t>
      </w:r>
    </w:p>
    <w:p>
      <w:pPr>
        <w:pStyle w:val="BodyText"/>
      </w:pPr>
      <w:r>
        <w:t xml:space="preserve">VAT (IVA 22%):</w:t>
      </w:r>
      <w:r>
        <w:t xml:space="preserve"> </w:t>
      </w:r>
      <w:r>
        <w:t xml:space="preserve">€ 965.80</w:t>
      </w:r>
    </w:p>
    <w:p>
      <w:pPr>
        <w:pStyle w:val="BodyText"/>
      </w:pPr>
      <w:r>
        <w:t xml:space="preserve">Total Amount Due:</w:t>
      </w:r>
      <w:r>
        <w:t xml:space="preserve"> </w:t>
      </w:r>
      <w:r>
        <w:t xml:space="preserve">€ 5,355.80</w:t>
      </w:r>
    </w:p>
    <w:bookmarkStart w:id="25" w:name="payment-instructions"/>
    <w:p>
      <w:pPr>
        <w:pStyle w:val="Heading4"/>
      </w:pPr>
      <w:r>
        <w:t xml:space="preserve">Payment Instructions</w:t>
      </w:r>
    </w:p>
    <w:p>
      <w:pPr>
        <w:pStyle w:val="FirstParagraph"/>
      </w:pPr>
      <w:r>
        <w:t xml:space="preserve">Please make payment within 30 days of the invoice date. Late payments may incur interest charges as per Italian law (D.Lgs. 231/2002).</w:t>
      </w:r>
    </w:p>
    <w:p>
      <w:pPr>
        <w:pStyle w:val="BodyText"/>
      </w:pPr>
      <w:r>
        <w:rPr>
          <w:bCs/>
          <w:b/>
        </w:rPr>
        <w:t xml:space="preserve">Bank Transfer (Bonifico Bancario):</w:t>
      </w:r>
      <w:r>
        <w:br/>
      </w:r>
      <w:r>
        <w:t xml:space="preserve">Bank Name: Banca Intesa Sanpaolo</w:t>
      </w:r>
      <w:r>
        <w:br/>
      </w:r>
      <w:r>
        <w:t xml:space="preserve">IBAN: IT60 X030 6909 6061 0000 0012 345</w:t>
      </w:r>
      <w:r>
        <w:br/>
      </w:r>
      <w:r>
        <w:t xml:space="preserve">SWIFT/BIC: BCITITMM</w:t>
      </w:r>
      <w:r>
        <w:br/>
      </w:r>
      <w:r>
        <w:t xml:space="preserve">Reference: INV-2023-10-045</w:t>
      </w:r>
    </w:p>
    <w:bookmarkEnd w:id="25"/>
    <w:p>
      <w:pPr>
        <w:pStyle w:val="BodyText"/>
      </w:pPr>
      <w:r>
        <w:t xml:space="preserve">Authorized Signature</w:t>
      </w:r>
    </w:p>
    <w:p>
      <w:pPr>
        <w:pStyle w:val="BodyText"/>
      </w:pPr>
      <w:r>
        <w:rPr>
          <w:iCs/>
          <w:i/>
        </w:rPr>
        <w:t xml:space="preserve">Dr. Alessandro Rossi</w:t>
      </w:r>
    </w:p>
    <w:p>
      <w:pPr>
        <w:pStyle w:val="BodyText"/>
      </w:pPr>
      <w:r>
        <w:t xml:space="preserve">Chemical Engineer</w:t>
      </w:r>
    </w:p>
    <w:p>
      <w:pPr>
        <w:pStyle w:val="BodyText"/>
      </w:pPr>
      <w:r>
        <w:t xml:space="preserve">Received By (Client)</w:t>
      </w:r>
    </w:p>
    <w:p>
      <w:pPr>
        <w:pStyle w:val="BodyText"/>
      </w:pPr>
      <w:r>
        <w:rPr>
          <w:iCs/>
          <w:i/>
        </w:rPr>
        <w:t xml:space="preserve">________________________</w:t>
      </w:r>
    </w:p>
    <w:p>
      <w:pPr>
        <w:pStyle w:val="BodyText"/>
      </w:pPr>
      <w:r>
        <w:t xml:space="preserve">Date: _______________</w:t>
      </w:r>
    </w:p>
    <w:p>
      <w:pPr>
        <w:pStyle w:val="BodyText"/>
      </w:pPr>
      <w:r>
        <w:t xml:space="preserve">Thank you for your business. This document is a valid invoice for tax purposes in Italy.</w:t>
      </w:r>
      <w:r>
        <w:br/>
      </w:r>
      <w:r>
        <w:t xml:space="preserve">Advanced Chemical Solutions S.r.l. | Milan, Italy | VAT ID: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2026-10-10T09:13:54Z</dcterms:created>
  <dcterms:modified xsi:type="dcterms:W3CDTF">2026-10-10T09:13:54Z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