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dvanced-chemical-solutions-s.r.l."/>
    <w:p>
      <w:pPr>
        <w:pStyle w:val="Heading1"/>
      </w:pPr>
      <w:r>
        <w:t xml:space="preserve">Advanced Chemical Solutions S.r.l.</w:t>
      </w:r>
    </w:p>
    <w:p>
      <w:pPr>
        <w:pStyle w:val="FirstParagraph"/>
      </w:pPr>
      <w:r>
        <w:t xml:space="preserve">Via Toledo, 250</w:t>
      </w:r>
      <w:r>
        <w:br/>
      </w:r>
      <w:r>
        <w:t xml:space="preserve">80134 Naples, Italy</w:t>
      </w:r>
      <w:r>
        <w:br/>
      </w:r>
      <w:r>
        <w:t xml:space="preserve">VAT ID (P.IVA): IT01234567890</w:t>
      </w:r>
      <w:r>
        <w:br/>
      </w:r>
      <w:r>
        <w:t xml:space="preserve">Chamber of Commerce: NA-123456</w:t>
      </w:r>
      <w:r>
        <w:br/>
      </w:r>
      <w:r>
        <w:t xml:space="preserve">Email: billing@advancedchemsol.it</w:t>
      </w:r>
      <w:r>
        <w:br/>
      </w:r>
      <w:r>
        <w:t xml:space="preserve">Phone: +39 081 123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Due Date:</w:t>
      </w:r>
      <w:r>
        <w:t xml:space="preserve"> </w:t>
      </w:r>
      <w:r>
        <w:t xml:space="preserve">November 23, 2023</w:t>
      </w:r>
      <w:r>
        <w:br/>
      </w:r>
      <w:r>
        <w:rPr>
          <w:bCs/>
          <w:b/>
        </w:rPr>
        <w:t xml:space="preserve">Payment Terms:</w:t>
      </w:r>
      <w:r>
        <w:t xml:space="preserve"> </w:t>
      </w:r>
      <w:r>
        <w:t xml:space="preserve">Net 30 Days</w:t>
      </w:r>
    </w:p>
    <w:bookmarkEnd w:id="21"/>
    <w:bookmarkStart w:id="22" w:name="from-service-provider"/>
    <w:p>
      <w:pPr>
        <w:pStyle w:val="Heading3"/>
      </w:pPr>
      <w:r>
        <w:t xml:space="preserve">From (Service Provider)</w:t>
      </w:r>
    </w:p>
    <w:p>
      <w:pPr>
        <w:pStyle w:val="FirstParagraph"/>
      </w:pPr>
      <w:r>
        <w:rPr>
          <w:bCs/>
          <w:b/>
        </w:rPr>
        <w:t xml:space="preserve">Dr. Marco Rossi</w:t>
      </w:r>
      <w:r>
        <w:br/>
      </w:r>
      <w:r>
        <w:t xml:space="preserve">Senior Chemical Engineer</w:t>
      </w:r>
      <w:r>
        <w:br/>
      </w:r>
      <w:r>
        <w:t xml:space="preserve">Advanced Chemical Solutions S.r.l.</w:t>
      </w:r>
      <w:r>
        <w:br/>
      </w:r>
      <w:r>
        <w:t xml:space="preserve">Registered Office: Naples, Italy</w:t>
      </w:r>
      <w:r>
        <w:br/>
      </w:r>
      <w:r>
        <w:t xml:space="preserve">Professional Order: Ordine degli Ingegneri di Napoli</w:t>
      </w:r>
      <w:r>
        <w:br/>
      </w:r>
      <w:r>
        <w:t xml:space="preserve">Registration No.: NA/12345</w:t>
      </w:r>
    </w:p>
    <w:bookmarkEnd w:id="22"/>
    <w:bookmarkStart w:id="23" w:name="bill-to-client"/>
    <w:p>
      <w:pPr>
        <w:pStyle w:val="Heading3"/>
      </w:pPr>
      <w:r>
        <w:t xml:space="preserve">Bill To (Client)</w:t>
      </w:r>
    </w:p>
    <w:p>
      <w:pPr>
        <w:pStyle w:val="FirstParagraph"/>
      </w:pPr>
      <w:r>
        <w:rPr>
          <w:bCs/>
          <w:b/>
        </w:rPr>
        <w:t xml:space="preserve">PharmaTech Industries S.p.A.</w:t>
      </w:r>
      <w:r>
        <w:br/>
      </w:r>
      <w:r>
        <w:t xml:space="preserve">Attn: Procurement Department</w:t>
      </w:r>
      <w:r>
        <w:br/>
      </w:r>
      <w:r>
        <w:t xml:space="preserve">Via Acton, 38</w:t>
      </w:r>
      <w:r>
        <w:br/>
      </w:r>
      <w:r>
        <w:t xml:space="preserve">80143 Naples, Italy</w:t>
      </w:r>
      <w:r>
        <w:br/>
      </w:r>
      <w:r>
        <w:t xml:space="preserve">VAT ID (P.IVA): IT98765432109</w:t>
      </w:r>
      <w:r>
        <w:br/>
      </w:r>
      <w:r>
        <w:t xml:space="preserve">Contact: Maria Bianchi</w:t>
      </w:r>
      <w:r>
        <w:br/>
      </w:r>
      <w:r>
        <w:t xml:space="preserve">Email: procurement@pharmatech.it</w:t>
      </w:r>
    </w:p>
    <w:bookmarkEnd w:id="23"/>
    <w:bookmarkStart w:id="24" w:name="project-description"/>
    <w:p>
      <w:pPr>
        <w:pStyle w:val="Heading3"/>
      </w:pPr>
      <w:r>
        <w:t xml:space="preserve">Project Description</w:t>
      </w:r>
    </w:p>
    <w:p>
      <w:pPr>
        <w:pStyle w:val="FirstParagraph"/>
      </w:pPr>
      <w:r>
        <w:t xml:space="preserve">This</w:t>
      </w:r>
      <w:r>
        <w:t xml:space="preserve"> </w:t>
      </w:r>
      <w:r>
        <w:rPr>
          <w:bCs/>
          <w:b/>
        </w:rPr>
        <w:t xml:space="preserve">Invoice</w:t>
      </w:r>
      <w:r>
        <w:t xml:space="preserve"> </w:t>
      </w:r>
      <w:r>
        <w:t xml:space="preserve">pertains to specialized consulting and engineering services provided by a qualified</w:t>
      </w:r>
      <w:r>
        <w:t xml:space="preserve"> </w:t>
      </w:r>
      <w:r>
        <w:rPr>
          <w:bCs/>
          <w:b/>
        </w:rPr>
        <w:t xml:space="preserve">Chemical Engineer</w:t>
      </w:r>
      <w:r>
        <w:t xml:space="preserve"> </w:t>
      </w:r>
      <w:r>
        <w:t xml:space="preserve">based in</w:t>
      </w:r>
      <w:r>
        <w:t xml:space="preserve"> </w:t>
      </w:r>
      <w:r>
        <w:rPr>
          <w:bCs/>
          <w:b/>
        </w:rPr>
        <w:t xml:space="preserve">Italy Naples</w:t>
      </w:r>
      <w:r>
        <w:t xml:space="preserve">. The services were rendered in accordance with the contract dated September 15, 2023, for the optimization of chemical processing units and safety compliance assessment at the client's facility located in the industrial zone of Naples. The work adheres to Italian national standards (UNI) and European Union regulations regarding chemical safety and environmental protection.</w:t>
      </w:r>
    </w:p>
    <w:bookmarkEnd w:id="24"/>
    <w:bookmarkStart w:id="25" w:name="itemized-services"/>
    <w:p>
      <w:pPr>
        <w:pStyle w:val="Heading3"/>
      </w:pPr>
      <w:r>
        <w:t xml:space="preserve">Itemized Services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(Hours/Units)</w:t>
            </w:r>
          </w:p>
        </w:tc>
        <w:tc>
          <w:tcPr/>
          <w:p>
            <w:pPr>
              <w:pStyle w:val="Compact"/>
              <w:jc w:val="left"/>
            </w:pPr>
            <w:r>
              <w:t xml:space="preserve">Unit Rate (EUR)</w:t>
            </w:r>
          </w:p>
        </w:tc>
        <w:tc>
          <w:tcPr/>
          <w:p>
            <w:pPr>
              <w:pStyle w:val="Compact"/>
              <w:jc w:val="left"/>
            </w:pPr>
            <w:r>
              <w:t xml:space="preserve">Total Amount (EUR)</w:t>
            </w:r>
          </w:p>
        </w:tc>
      </w:tr>
      <w:tr>
        <w:tc>
          <w:tcPr/>
          <w:p>
            <w:pPr>
              <w:pStyle w:val="Compact"/>
              <w:jc w:val="left"/>
            </w:pPr>
            <w:r>
              <w:rPr>
                <w:bCs/>
                <w:b/>
              </w:rPr>
              <w:t xml:space="preserve">Process Optimization Analysis:</w:t>
            </w:r>
            <w:r>
              <w:br/>
            </w:r>
            <w:r>
              <w:t xml:space="preserve">Comprehensive review of reaction kinetics and heat transfer efficiency in the primary synthesis unit. Conducted by a senior</w:t>
            </w:r>
            <w:r>
              <w:t xml:space="preserve"> </w:t>
            </w:r>
            <w:r>
              <w:rPr>
                <w:bCs/>
                <w:b/>
              </w:rPr>
              <w:t xml:space="preserve">Chemical Engineer</w:t>
            </w:r>
            <w:r>
              <w:t xml:space="preserve"> </w:t>
            </w:r>
            <w:r>
              <w:t xml:space="preserve">specializing in organic synthesis. Includes simulation using Aspen Plus software and recommendation of operational parameter adjustments to reduce energy consumption by 15%.</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rPr>
                <w:bCs/>
                <w:b/>
              </w:rPr>
              <w:t xml:space="preserve">Safety &amp; Compliance Audit:</w:t>
            </w:r>
            <w:r>
              <w:br/>
            </w:r>
            <w:r>
              <w:t xml:space="preserve">On-site inspection of chemical storage and handling procedures at the Naples facility. Assessment of compliance with Italian Legislative Decree 81/08 (Health and Safety at Work) and REACH regulations. Preparation of a detailed risk assessment report and mitigation strategies for hazardous chemical exposure.</w:t>
            </w:r>
          </w:p>
        </w:tc>
        <w:tc>
          <w:tcPr/>
          <w:p>
            <w:pPr>
              <w:pStyle w:val="Compact"/>
              <w:jc w:val="left"/>
            </w:pPr>
            <w:r>
              <w:t xml:space="preserve">25 Hours</w:t>
            </w:r>
          </w:p>
        </w:tc>
        <w:tc>
          <w:tcPr/>
          <w:p>
            <w:pPr>
              <w:pStyle w:val="Compact"/>
              <w:jc w:val="left"/>
            </w:pPr>
            <w:r>
              <w:t xml:space="preserve">€130.00</w:t>
            </w:r>
          </w:p>
        </w:tc>
        <w:tc>
          <w:tcPr/>
          <w:p>
            <w:pPr>
              <w:pStyle w:val="Compact"/>
              <w:jc w:val="left"/>
            </w:pPr>
            <w:r>
              <w:t xml:space="preserve">€3,250.00</w:t>
            </w:r>
          </w:p>
        </w:tc>
      </w:tr>
      <w:tr>
        <w:tc>
          <w:tcPr/>
          <w:p>
            <w:pPr>
              <w:pStyle w:val="Compact"/>
              <w:jc w:val="left"/>
            </w:pPr>
            <w:r>
              <w:rPr>
                <w:bCs/>
                <w:b/>
              </w:rPr>
              <w:t xml:space="preserve">Waste Treatment System Design:</w:t>
            </w:r>
            <w:r>
              <w:t xml:space="preserve"> </w:t>
            </w:r>
            <w:r>
              <w:t xml:space="preserve">Preliminary engineering design for a new wastewater treatment plant to handle organic effluents. Includes mass balance calculations, selection of biological treatment processes, and sizing of aeration tanks. Designed specifically for the local environmental constraints of</w:t>
            </w:r>
            <w:r>
              <w:t xml:space="preserve"> </w:t>
            </w:r>
            <w:r>
              <w:rPr>
                <w:bCs/>
                <w:b/>
              </w:rPr>
              <w:t xml:space="preserve">Italy Naples</w:t>
            </w:r>
            <w:r>
              <w:t xml:space="preserve">.</w:t>
            </w:r>
          </w:p>
        </w:tc>
        <w:tc>
          <w:tcPr/>
          <w:p>
            <w:pPr>
              <w:pStyle w:val="Compact"/>
              <w:jc w:val="left"/>
            </w:pPr>
            <w:r>
              <w:t xml:space="preserve">1 Unit</w:t>
            </w:r>
          </w:p>
        </w:tc>
        <w:tc>
          <w:tcPr/>
          <w:p>
            <w:pPr>
              <w:pStyle w:val="Compact"/>
              <w:jc w:val="left"/>
            </w:pPr>
            <w:r>
              <w:t xml:space="preserve">€5,500.00</w:t>
            </w:r>
          </w:p>
        </w:tc>
        <w:tc>
          <w:tcPr/>
          <w:p>
            <w:pPr>
              <w:pStyle w:val="Compact"/>
              <w:jc w:val="left"/>
            </w:pPr>
            <w:r>
              <w:t xml:space="preserve">€5,500.00</w:t>
            </w:r>
          </w:p>
        </w:tc>
      </w:tr>
      <w:tr>
        <w:tc>
          <w:tcPr/>
          <w:p>
            <w:pPr>
              <w:pStyle w:val="Compact"/>
              <w:jc w:val="left"/>
            </w:pPr>
            <w:r>
              <w:rPr>
                <w:bCs/>
                <w:b/>
              </w:rPr>
              <w:t xml:space="preserve">Technical Reporting &amp; Documentation:</w:t>
            </w:r>
            <w:r>
              <w:t xml:space="preserve"> </w:t>
            </w:r>
            <w:r>
              <w:t xml:space="preserve">Compilation of all findings, calculations, and recommendations into a formal technical report. Includes executive summary for management and detailed appendices for engineering staff. Report prepared in both English and Italian to facilitate internal review and regulatory submission.</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w:t>
            </w:r>
          </w:p>
        </w:tc>
      </w:tr>
      <w:tr>
        <w:tc>
          <w:tcPr/>
          <w:p>
            <w:pPr>
              <w:pStyle w:val="Compact"/>
              <w:jc w:val="left"/>
            </w:pPr>
            <w:r>
              <w:rPr>
                <w:bCs/>
                <w:b/>
              </w:rPr>
              <w:t xml:space="preserve">Travel &amp; Site Visit Expenses:</w:t>
            </w:r>
            <w:r>
              <w:t xml:space="preserve"> </w:t>
            </w:r>
            <w:r>
              <w:t xml:space="preserve">Reimbursement for travel costs incurred during site visits to the client's facility in Naples. Includes public transportation and parking fees as per company policy.</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€15,200.00</w:t>
            </w:r>
          </w:p>
        </w:tc>
      </w:tr>
      <w:tr>
        <w:tc>
          <w:tcPr/>
          <w:p>
            <w:pPr>
              <w:pStyle w:val="Compact"/>
              <w:jc w:val="left"/>
            </w:pPr>
            <w:r>
              <w:t xml:space="preserve">VAT (IVA 22%):</w:t>
            </w:r>
          </w:p>
        </w:tc>
        <w:tc>
          <w:tcPr/>
          <w:p>
            <w:pPr>
              <w:pStyle w:val="Compact"/>
              <w:jc w:val="left"/>
            </w:pPr>
            <w:r>
              <w:t xml:space="preserve">€3,344.00</w:t>
            </w:r>
          </w:p>
        </w:tc>
      </w:tr>
      <w:tr>
        <w:tc>
          <w:tcPr/>
          <w:p>
            <w:pPr>
              <w:pStyle w:val="Compact"/>
              <w:jc w:val="left"/>
            </w:pPr>
            <w:r>
              <w:t xml:space="preserve">Total Amount Due:</w:t>
            </w:r>
          </w:p>
        </w:tc>
        <w:tc>
          <w:tcPr/>
          <w:p>
            <w:pPr>
              <w:pStyle w:val="Compact"/>
              <w:jc w:val="left"/>
            </w:pPr>
            <w:r>
              <w:t xml:space="preserve">€18,544.00</w:t>
            </w:r>
          </w:p>
        </w:tc>
      </w:tr>
    </w:tbl>
    <w:bookmarkEnd w:id="25"/>
    <w:bookmarkStart w:id="27" w:name="payment-instructions"/>
    <w:p>
      <w:pPr>
        <w:pStyle w:val="Heading3"/>
      </w:pPr>
      <w:r>
        <w:t xml:space="preserve">Payment Instructions</w:t>
      </w:r>
    </w:p>
    <w:p>
      <w:pPr>
        <w:pStyle w:val="FirstParagraph"/>
      </w:pPr>
      <w:r>
        <w:t xml:space="preserve">Please make payment via bank transfer to the following account within 30 days of the invoice date. Late payments may incur interest charges as per Italian law (Art. 1282 Civil Code).</w:t>
      </w:r>
    </w:p>
    <w:p>
      <w:pPr>
        <w:pStyle w:val="BodyText"/>
      </w:pPr>
      <w:r>
        <w:rPr>
          <w:bCs/>
          <w:b/>
        </w:rPr>
        <w:t xml:space="preserve">Bank Name:</w:t>
      </w:r>
      <w:r>
        <w:t xml:space="preserve"> </w:t>
      </w:r>
      <w:r>
        <w:t xml:space="preserve">Banca Intesa Sanpaolo</w:t>
      </w:r>
      <w:r>
        <w:br/>
      </w:r>
      <w:r>
        <w:rPr>
          <w:bCs/>
          <w:b/>
        </w:rPr>
        <w:t xml:space="preserve">Account Holder:</w:t>
      </w:r>
      <w:r>
        <w:t xml:space="preserve"> </w:t>
      </w:r>
      <w:r>
        <w:t xml:space="preserve">Advanced Chemical Solutions S.r.l.</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INV-2023-10-045</w:t>
      </w:r>
    </w:p>
    <w:bookmarkStart w:id="26" w:name="terms-and-conditions"/>
    <w:p>
      <w:pPr>
        <w:pStyle w:val="Heading4"/>
      </w:pPr>
      <w:r>
        <w:t xml:space="preserve">Terms and Conditions</w:t>
      </w:r>
    </w:p>
    <w:p>
      <w:pPr>
        <w:numPr>
          <w:ilvl w:val="0"/>
          <w:numId w:val="1001"/>
        </w:numPr>
        <w:pStyle w:val="Compact"/>
      </w:pPr>
      <w:r>
        <w:t xml:space="preserve">This</w:t>
      </w:r>
      <w:r>
        <w:t xml:space="preserve"> </w:t>
      </w:r>
      <w:r>
        <w:rPr>
          <w:bCs/>
          <w:b/>
        </w:rPr>
        <w:t xml:space="preserve">Invoice</w:t>
      </w:r>
      <w:r>
        <w:t xml:space="preserve"> </w:t>
      </w:r>
      <w:r>
        <w:t xml:space="preserve">is issued in accordance with Italian fiscal regulations. All services were performed by a licensed</w:t>
      </w:r>
      <w:r>
        <w:t xml:space="preserve"> </w:t>
      </w:r>
      <w:r>
        <w:rPr>
          <w:bCs/>
          <w:b/>
        </w:rPr>
        <w:t xml:space="preserve">Chemical Engineer</w:t>
      </w:r>
      <w:r>
        <w:t xml:space="preserve"> </w:t>
      </w:r>
      <w:r>
        <w:t xml:space="preserve">registered with the Professional Order of Naples.</w:t>
      </w:r>
    </w:p>
    <w:p>
      <w:pPr>
        <w:numPr>
          <w:ilvl w:val="0"/>
          <w:numId w:val="1001"/>
        </w:numPr>
        <w:pStyle w:val="Compact"/>
      </w:pPr>
      <w:r>
        <w:t xml:space="preserve">Payment is due within 30 days from the date of issue. In case of late payment, statutory interest will apply.</w:t>
      </w:r>
    </w:p>
    <w:p>
      <w:pPr>
        <w:numPr>
          <w:ilvl w:val="0"/>
          <w:numId w:val="1001"/>
        </w:numPr>
        <w:pStyle w:val="Compact"/>
      </w:pPr>
      <w:r>
        <w:t xml:space="preserve">All intellectual property rights related to the designs and reports remain with Advanced Chemical Solutions S.r.l. until full payment is received.</w:t>
      </w:r>
    </w:p>
    <w:p>
      <w:pPr>
        <w:numPr>
          <w:ilvl w:val="0"/>
          <w:numId w:val="1001"/>
        </w:numPr>
        <w:pStyle w:val="Compact"/>
      </w:pPr>
      <w:r>
        <w:t xml:space="preserve">Any disputes arising from this invoice shall be subject to the jurisdiction of the Court of Naples, Italy.</w:t>
      </w:r>
    </w:p>
    <w:p>
      <w:pPr>
        <w:numPr>
          <w:ilvl w:val="0"/>
          <w:numId w:val="1001"/>
        </w:numPr>
        <w:pStyle w:val="Compact"/>
      </w:pPr>
      <w:r>
        <w:t xml:space="preserve">This document serves as a formal request for payment for professional engineering services rendered in</w:t>
      </w:r>
      <w:r>
        <w:t xml:space="preserve"> </w:t>
      </w:r>
      <w:r>
        <w:rPr>
          <w:bCs/>
          <w:b/>
        </w:rPr>
        <w:t xml:space="preserve">Italy Naples</w:t>
      </w:r>
      <w:r>
        <w:t xml:space="preserve">.</w:t>
      </w:r>
    </w:p>
    <w:p>
      <w:pPr>
        <w:pStyle w:val="FirstParagraph"/>
      </w:pPr>
      <w:r>
        <w:rPr>
          <w:bCs/>
          <w:b/>
        </w:rPr>
        <w:t xml:space="preserve">Thank you for your business.</w:t>
      </w:r>
    </w:p>
    <w:bookmarkEnd w:id="26"/>
    <w:p>
      <w:pPr>
        <w:pStyle w:val="BodyText"/>
      </w:pPr>
      <w:r>
        <w:t xml:space="preserve">Authorized Signature</w:t>
      </w:r>
      <w:r>
        <w:br/>
      </w:r>
      <w:r>
        <w:t xml:space="preserve">Dr. Marco Rossi</w:t>
      </w:r>
      <w:r>
        <w:br/>
      </w:r>
      <w:r>
        <w:t xml:space="preserve">Senior Chemical Engineer</w:t>
      </w:r>
    </w:p>
    <w:p>
      <w:pPr>
        <w:pStyle w:val="BodyText"/>
      </w:pPr>
      <w:r>
        <w:t xml:space="preserve">Client Acceptance</w:t>
      </w:r>
      <w:r>
        <w:br/>
      </w:r>
      <w:r>
        <w:t xml:space="preserve">(Optional)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2026-10-10T07:23:16Z</dcterms:created>
  <dcterms:modified xsi:type="dcterms:W3CDTF">2026-10-10T07:23:16Z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