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r>
        <w:t xml:space="preserve"> </w:t>
      </w:r>
      <w:r>
        <w:t xml:space="preserve">-</w:t>
      </w:r>
      <w:r>
        <w:t xml:space="preserve"> </w:t>
      </w:r>
      <w:r>
        <w:t xml:space="preserve">Kyoto,</w:t>
      </w:r>
      <w:r>
        <w:t xml:space="preserve"> </w:t>
      </w:r>
      <w:r>
        <w:t xml:space="preserve">Japan</w:t>
      </w:r>
    </w:p>
    <w:bookmarkStart w:id="20" w:name="kyoto-advanced-chemical-solutions"/>
    <w:p>
      <w:pPr>
        <w:pStyle w:val="Heading1"/>
      </w:pPr>
      <w:r>
        <w:t xml:space="preserve">Kyoto Advanced Chemical Solutions</w:t>
      </w:r>
    </w:p>
    <w:p>
      <w:pPr>
        <w:pStyle w:val="FirstParagraph"/>
      </w:pPr>
      <w:r>
        <w:t xml:space="preserve">Specialized Chemical Engineering Consultancy</w:t>
      </w:r>
    </w:p>
    <w:p>
      <w:pPr>
        <w:pStyle w:val="BodyText"/>
      </w:pPr>
      <w:r>
        <w:t xml:space="preserve">123 Innovation District, Sakyo-ku</w:t>
      </w:r>
    </w:p>
    <w:p>
      <w:pPr>
        <w:pStyle w:val="BodyText"/>
      </w:pPr>
      <w:r>
        <w:t xml:space="preserve">Kyoto, Japan 606-8501</w:t>
      </w:r>
    </w:p>
    <w:p>
      <w:pPr>
        <w:pStyle w:val="BodyText"/>
      </w:pPr>
      <w:r>
        <w:t xml:space="preserve">Tel: +81-75-555-0199 | Email: billing@kacs-kyoto.jp</w:t>
      </w:r>
    </w:p>
    <w:p>
      <w:pPr>
        <w:pStyle w:val="BodyText"/>
      </w:pPr>
      <w:r>
        <w:t xml:space="preserve">Corporate Number: 4010001000000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INV-KYO-2023-0892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Global Pharma Manufacturing Co., Ltd.</w:t>
      </w:r>
      <w:r>
        <w:br/>
      </w:r>
      <w:r>
        <w:t xml:space="preserve">Attn: Procurement Department</w:t>
      </w:r>
      <w:r>
        <w:br/>
      </w:r>
      <w:r>
        <w:t xml:space="preserve">456 Industrial Park, Yamashina-ku</w:t>
      </w:r>
      <w:r>
        <w:br/>
      </w:r>
      <w:r>
        <w:t xml:space="preserve">Kyoto, Japan 607-8000</w:t>
      </w:r>
      <w:r>
        <w:br/>
      </w:r>
      <w:r>
        <w:t xml:space="preserve">Japan</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Optimization of Solvent Recovery Systems</w:t>
      </w:r>
      <w:r>
        <w:br/>
      </w:r>
      <w:r>
        <w:rPr>
          <w:bCs/>
          <w:b/>
        </w:rPr>
        <w:t xml:space="preserve">Location:</w:t>
      </w:r>
      <w:r>
        <w:t xml:space="preserve"> </w:t>
      </w:r>
      <w:r>
        <w:t xml:space="preserve">Kyoto Biotech Campus, Japan</w:t>
      </w:r>
      <w:r>
        <w:br/>
      </w:r>
      <w:r>
        <w:rPr>
          <w:bCs/>
          <w:b/>
        </w:rPr>
        <w:t xml:space="preserve">Service Period:</w:t>
      </w:r>
      <w:r>
        <w:t xml:space="preserve"> </w:t>
      </w:r>
      <w:r>
        <w:t xml:space="preserve">September 1, 2023 – October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Quantity / Hours</w:t>
            </w:r>
          </w:p>
        </w:tc>
        <w:tc>
          <w:tcPr/>
          <w:p>
            <w:pPr>
              <w:pStyle w:val="Compact"/>
              <w:jc w:val="left"/>
            </w:pPr>
            <w:r>
              <w:t xml:space="preserve">Unit Price (JPY)</w:t>
            </w:r>
          </w:p>
        </w:tc>
        <w:tc>
          <w:tcPr/>
          <w:p>
            <w:pPr>
              <w:pStyle w:val="Compact"/>
              <w:jc w:val="left"/>
            </w:pPr>
            <w:r>
              <w:t xml:space="preserve">Total Amount (JPY)</w:t>
            </w:r>
          </w:p>
        </w:tc>
      </w:tr>
      <w:tr>
        <w:tc>
          <w:tcPr/>
          <w:p>
            <w:pPr>
              <w:pStyle w:val="Compact"/>
              <w:jc w:val="left"/>
            </w:pPr>
            <w:r>
              <w:t xml:space="preserve">1</w:t>
            </w:r>
          </w:p>
        </w:tc>
        <w:tc>
          <w:tcPr/>
          <w:p>
            <w:pPr>
              <w:pStyle w:val="Compact"/>
              <w:jc w:val="left"/>
            </w:pPr>
            <w:r>
              <w:rPr>
                <w:bCs/>
                <w:b/>
              </w:rPr>
              <w:t xml:space="preserve">Process Flow Diagram (PFD) Analysis:</w:t>
            </w:r>
            <w:r>
              <w:br/>
            </w:r>
            <w:r>
              <w:t xml:space="preserve">Comprehensive review of existing chemical processing units located in the Kyoto facility. This service involved detailed thermodynamic analysis to identify inefficiencies in the current solvent extraction phase. The Chemical Engineer conducted on-site audits to ensure compliance with Japanese industrial safety standards.</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Heat Exchanger Network Optimization:</w:t>
            </w:r>
            <w:r>
              <w:br/>
            </w:r>
            <w:r>
              <w:t xml:space="preserve">Design and simulation of a new heat integration network to reduce energy consumption by 15%. Utilizing Aspen Plus software, the Chemical Engineer modeled various scenarios to maximize heat recovery within the plant's operational constraints in Japan Kyoto.</w:t>
            </w:r>
          </w:p>
        </w:tc>
        <w:tc>
          <w:tcPr/>
          <w:p>
            <w:pPr>
              <w:pStyle w:val="Compact"/>
              <w:jc w:val="left"/>
            </w:pPr>
            <w:r>
              <w:t xml:space="preserve">60 Hours</w:t>
            </w:r>
          </w:p>
        </w:tc>
        <w:tc>
          <w:tcPr/>
          <w:p>
            <w:pPr>
              <w:pStyle w:val="Compact"/>
              <w:jc w:val="left"/>
            </w:pPr>
            <w:r>
              <w:t xml:space="preserve">¥25,000</w:t>
            </w:r>
          </w:p>
        </w:tc>
        <w:tc>
          <w:tcPr/>
          <w:p>
            <w:pPr>
              <w:pStyle w:val="Compact"/>
              <w:jc w:val="left"/>
            </w:pPr>
            <w:r>
              <w:t xml:space="preserve">¥1,500,000</w:t>
            </w:r>
          </w:p>
        </w:tc>
      </w:tr>
      <w:tr>
        <w:tc>
          <w:tcPr/>
          <w:p>
            <w:pPr>
              <w:pStyle w:val="Compact"/>
              <w:jc w:val="left"/>
            </w:pPr>
            <w:r>
              <w:t xml:space="preserve">3</w:t>
            </w:r>
          </w:p>
        </w:tc>
        <w:tc>
          <w:tcPr/>
          <w:p>
            <w:pPr>
              <w:pStyle w:val="Compact"/>
              <w:jc w:val="left"/>
            </w:pPr>
            <w:r>
              <w:rPr>
                <w:bCs/>
                <w:b/>
              </w:rPr>
              <w:t xml:space="preserve">Distillation Column Retrofitting Consultation:</w:t>
            </w:r>
            <w:r>
              <w:br/>
            </w:r>
            <w:r>
              <w:t xml:space="preserve">Technical consultation regarding the retrofitting of the main distillation column. The Chemical Engineer provided specifications for new packing materials to improve separation efficiency and reduce pressure drop, tailored to the specific chemical composition processed at the Kyoto site.</w:t>
            </w:r>
          </w:p>
        </w:tc>
        <w:tc>
          <w:tcPr/>
          <w:p>
            <w:pPr>
              <w:pStyle w:val="Compact"/>
              <w:jc w:val="left"/>
            </w:pPr>
            <w:r>
              <w:t xml:space="preserve">25 Hours</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4</w:t>
            </w:r>
          </w:p>
        </w:tc>
        <w:tc>
          <w:tcPr/>
          <w:p>
            <w:pPr>
              <w:pStyle w:val="Compact"/>
              <w:jc w:val="left"/>
            </w:pPr>
            <w:r>
              <w:rPr>
                <w:bCs/>
                <w:b/>
              </w:rPr>
              <w:t xml:space="preserve">Environmental Compliance Reporting:</w:t>
            </w:r>
            <w:r>
              <w:br/>
            </w:r>
            <w:r>
              <w:t xml:space="preserve">Preparation of detailed reports regarding volatile organic compound (VOC) emissions. The Chemical Engineer ensured all proposed process changes align with the strict environmental regulations enforced in Kyoto, Japan, including waste minimization strategies.</w:t>
            </w:r>
          </w:p>
        </w:tc>
        <w:tc>
          <w:tcPr/>
          <w:p>
            <w:pPr>
              <w:pStyle w:val="Compact"/>
              <w:jc w:val="left"/>
            </w:pPr>
            <w:r>
              <w:t xml:space="preserve">15 Hours</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5</w:t>
            </w:r>
          </w:p>
        </w:tc>
        <w:tc>
          <w:tcPr/>
          <w:p>
            <w:pPr>
              <w:pStyle w:val="Compact"/>
              <w:jc w:val="left"/>
            </w:pPr>
            <w:r>
              <w:rPr>
                <w:bCs/>
                <w:b/>
              </w:rPr>
              <w:t xml:space="preserve">On-Site Safety Training:</w:t>
            </w:r>
            <w:r>
              <w:br/>
            </w:r>
            <w:r>
              <w:t xml:space="preserve">Conducting a specialized workshop for plant operators on chemical hazard management and emergency response protocols. This training was delivered in Kyoto to ensure the local workforce is proficient in handling the new optimized processes safely.</w:t>
            </w:r>
          </w:p>
        </w:tc>
        <w:tc>
          <w:tcPr/>
          <w:p>
            <w:pPr>
              <w:pStyle w:val="Compact"/>
              <w:jc w:val="left"/>
            </w:pPr>
            <w:r>
              <w:t xml:space="preserve">8 Hours</w:t>
            </w:r>
          </w:p>
        </w:tc>
        <w:tc>
          <w:tcPr/>
          <w:p>
            <w:pPr>
              <w:pStyle w:val="Compact"/>
              <w:jc w:val="left"/>
            </w:pPr>
            <w:r>
              <w:t xml:space="preserve">¥30,000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¥3,740,000</w:t>
            </w:r>
          </w:p>
        </w:tc>
      </w:tr>
      <w:tr>
        <w:tc>
          <w:tcPr/>
          <w:p>
            <w:pPr>
              <w:pStyle w:val="Compact"/>
              <w:jc w:val="left"/>
            </w:pPr>
            <w:r>
              <w:rPr>
                <w:bCs/>
                <w:b/>
              </w:rPr>
              <w:t xml:space="preserve">Consumption Tax (10%):</w:t>
            </w:r>
          </w:p>
        </w:tc>
        <w:tc>
          <w:tcPr/>
          <w:p>
            <w:pPr>
              <w:pStyle w:val="Compact"/>
              <w:jc w:val="left"/>
            </w:pPr>
            <w:r>
              <w:t xml:space="preserve">¥374,000</w:t>
            </w:r>
          </w:p>
        </w:tc>
      </w:tr>
      <w:tr>
        <w:tc>
          <w:tcPr/>
          <w:p>
            <w:pPr>
              <w:pStyle w:val="Compact"/>
              <w:jc w:val="left"/>
            </w:pPr>
            <w:r>
              <w:rPr>
                <w:bCs/>
                <w:b/>
              </w:rPr>
              <w:t xml:space="preserve">Total Due:</w:t>
            </w:r>
          </w:p>
        </w:tc>
        <w:tc>
          <w:tcPr/>
          <w:p>
            <w:pPr>
              <w:pStyle w:val="Compact"/>
              <w:jc w:val="left"/>
            </w:pPr>
            <w:r>
              <w:t xml:space="preserve">¥4,114,000</w:t>
            </w:r>
          </w:p>
        </w:tc>
      </w:tr>
    </w:tbl>
    <w:bookmarkStart w:id="24" w:name="payment-instructions"/>
    <w:p>
      <w:pPr>
        <w:pStyle w:val="Heading4"/>
      </w:pPr>
      <w:r>
        <w:t xml:space="preserve">Payment Instructions:</w:t>
      </w:r>
    </w:p>
    <w:p>
      <w:pPr>
        <w:pStyle w:val="FirstParagraph"/>
      </w:pPr>
      <w:r>
        <w:t xml:space="preserve">Please remit payment via bank transfer to the following account within 30 days of the invoice date.</w:t>
      </w:r>
    </w:p>
    <w:p>
      <w:pPr>
        <w:pStyle w:val="BodyText"/>
      </w:pPr>
      <w:r>
        <w:rPr>
          <w:bCs/>
          <w:b/>
        </w:rPr>
        <w:t xml:space="preserve">Bank Name:</w:t>
      </w:r>
      <w:r>
        <w:t xml:space="preserve"> </w:t>
      </w:r>
      <w:r>
        <w:t xml:space="preserve">Mizuho Bank, Ltd.</w:t>
      </w:r>
      <w:r>
        <w:br/>
      </w:r>
      <w:r>
        <w:rPr>
          <w:bCs/>
          <w:b/>
        </w:rPr>
        <w:t xml:space="preserve">Branch:</w:t>
      </w:r>
      <w:r>
        <w:t xml:space="preserve"> </w:t>
      </w:r>
      <w:r>
        <w:t xml:space="preserve">Kyoto Main Branch</w:t>
      </w:r>
      <w:r>
        <w:br/>
      </w:r>
      <w:r>
        <w:rPr>
          <w:bCs/>
          <w:b/>
        </w:rPr>
        <w:t xml:space="preserve">Account Type:</w:t>
      </w:r>
      <w:r>
        <w:t xml:space="preserve"> </w:t>
      </w:r>
      <w:r>
        <w:t xml:space="preserve">Ordinary Account</w:t>
      </w:r>
      <w:r>
        <w:br/>
      </w:r>
      <w:r>
        <w:rPr>
          <w:bCs/>
          <w:b/>
        </w:rPr>
        <w:t xml:space="preserve">Account Number:</w:t>
      </w:r>
      <w:r>
        <w:t xml:space="preserve"> </w:t>
      </w:r>
      <w:r>
        <w:t xml:space="preserve">1234567</w:t>
      </w:r>
      <w:r>
        <w:br/>
      </w:r>
      <w:r>
        <w:rPr>
          <w:bCs/>
          <w:b/>
        </w:rPr>
        <w:t xml:space="preserve">Account Name:</w:t>
      </w:r>
      <w:r>
        <w:t xml:space="preserve"> </w:t>
      </w:r>
      <w:r>
        <w:t xml:space="preserve">Kyoto Advanced Chemical Solutions Co., Ltd.</w:t>
      </w:r>
    </w:p>
    <w:bookmarkEnd w:id="24"/>
    <w:bookmarkStart w:id="25" w:name="terms-and-conditions"/>
    <w:p>
      <w:pPr>
        <w:pStyle w:val="Heading4"/>
      </w:pPr>
      <w:r>
        <w:t xml:space="preserve">Terms and Conditions:</w:t>
      </w:r>
    </w:p>
    <w:p>
      <w:pPr>
        <w:pStyle w:val="FirstParagraph"/>
      </w:pPr>
      <w:r>
        <w:t xml:space="preserve">1. This Invoice represents professional services rendered by a qualified Chemical Engineer specializing in process optimization and safety engineering.</w:t>
      </w:r>
      <w:r>
        <w:br/>
      </w:r>
      <w:r>
        <w:t xml:space="preserve">2. All calculations and engineering designs provided are based on the data supplied by the client in Japan Kyoto. Any changes in operational parameters may require additional consultation fees.</w:t>
      </w:r>
      <w:r>
        <w:br/>
      </w:r>
      <w:r>
        <w:t xml:space="preserve">3. Late payments will incur a penalty interest of 1.5% per month on the outstanding balance.</w:t>
      </w:r>
      <w:r>
        <w:br/>
      </w:r>
      <w:r>
        <w:t xml:space="preserve">4. Intellectual property rights regarding specific process designs remain with Kyoto Advanced Chemical Solutions until full payment is received.</w:t>
      </w:r>
      <w:r>
        <w:br/>
      </w:r>
      <w:r>
        <w:t xml:space="preserve">5. This document serves as a formal request for payment for the chemical engineering consultancy services detailed above.</w:t>
      </w:r>
    </w:p>
    <w:bookmarkEnd w:id="25"/>
    <w:p>
      <w:pPr>
        <w:pStyle w:val="BodyText"/>
      </w:pPr>
      <w:r>
        <w:rPr>
          <w:bCs/>
          <w:b/>
        </w:rPr>
        <w:t xml:space="preserve">Authorized Signature:</w:t>
      </w:r>
      <w:r>
        <w:br/>
      </w:r>
      <w:r>
        <w:br/>
      </w:r>
      <w:r>
        <w:br/>
      </w:r>
      <w:r>
        <w:t xml:space="preserve">Dr. Kenji Tanaka</w:t>
      </w:r>
      <w:r>
        <w:br/>
      </w:r>
      <w:r>
        <w:t xml:space="preserve">Senior Chemical Engineer</w:t>
      </w:r>
      <w:r>
        <w:br/>
      </w:r>
      <w:r>
        <w:t xml:space="preserve">Kyoto Advanced Chemical Solutions</w:t>
      </w:r>
    </w:p>
    <w:p>
      <w:pPr>
        <w:pStyle w:val="BodyText"/>
      </w:pPr>
      <w:r>
        <w:rPr>
          <w:bCs/>
          <w:b/>
        </w:rPr>
        <w:t xml:space="preserve">Received By:</w:t>
      </w:r>
      <w:r>
        <w:br/>
      </w:r>
      <w:r>
        <w:br/>
      </w:r>
      <w:r>
        <w:br/>
      </w:r>
      <w:r>
        <w:br/>
      </w:r>
      <w:r>
        <w:t xml:space="preserve">Date: _______________</w:t>
      </w:r>
    </w:p>
    <w:p>
      <w:pPr>
        <w:pStyle w:val="BodyText"/>
      </w:pPr>
      <w:r>
        <w:t xml:space="preserve">Thank you for your business. We are committed to providing top-tier chemical engineering solutions in Kyoto, Japan.</w:t>
      </w:r>
    </w:p>
    <w:p>
      <w:pPr>
        <w:pStyle w:val="BodyText"/>
      </w:pPr>
      <w:r>
        <w:t xml:space="preserve">Kyoto Advanced Chemical Solutions Co., Ltd. | Registered in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 - Kyoto, Japan</dc:title>
  <dc:creator/>
  <dc:language>en</dc:language>
  <cp:keywords/>
  <dcterms:created xsi:type="dcterms:W3CDTF">2026-10-10T09:53:27Z</dcterms:created>
  <dcterms:modified xsi:type="dcterms:W3CDTF">2026-10-10T09:53:27Z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