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almaty-petrochemical-solutions-llp"/>
    <w:p>
      <w:pPr>
        <w:pStyle w:val="Heading1"/>
      </w:pPr>
      <w:r>
        <w:t xml:space="preserve">Almaty Petrochemical Solutions LLP</w:t>
      </w:r>
    </w:p>
    <w:p>
      <w:pPr>
        <w:pStyle w:val="FirstParagraph"/>
      </w:pPr>
      <w:r>
        <w:rPr>
          <w:bCs/>
          <w:b/>
        </w:rPr>
        <w:t xml:space="preserve">Specialized Chemical Engineering Consultancy</w:t>
      </w:r>
    </w:p>
    <w:p>
      <w:pPr>
        <w:pStyle w:val="BodyText"/>
      </w:pPr>
      <w:r>
        <w:t xml:space="preserve">Microdistrict "Alatau", 45, Building B, Office 302</w:t>
      </w:r>
    </w:p>
    <w:p>
      <w:pPr>
        <w:pStyle w:val="BodyText"/>
      </w:pPr>
      <w:r>
        <w:t xml:space="preserve">Almaty, Kazakhstan, 050000</w:t>
      </w:r>
    </w:p>
    <w:p>
      <w:pPr>
        <w:pStyle w:val="BodyText"/>
      </w:pPr>
      <w:r>
        <w:t xml:space="preserve">Tax ID (BIN): 190240056789</w:t>
      </w:r>
    </w:p>
    <w:p>
      <w:pPr>
        <w:pStyle w:val="BodyText"/>
      </w:pPr>
      <w:r>
        <w:t xml:space="preserve">Email: billing@almatypetrochem.kz | Phone: +7 (727) 333-44-55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INV-2023-KZ-8942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REACTOR-OPT-ALM-04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KazMunayGas Refining &amp; Petrochemical Complex</w:t>
      </w:r>
    </w:p>
    <w:p>
      <w:pPr>
        <w:pStyle w:val="BodyText"/>
      </w:pPr>
      <w:r>
        <w:t xml:space="preserve">Attn: Procurement Department / Chief Engineer</w:t>
      </w:r>
    </w:p>
    <w:p>
      <w:pPr>
        <w:pStyle w:val="BodyText"/>
      </w:pPr>
      <w:r>
        <w:t xml:space="preserve">123 Abai Avenue, Almaty, Kazakhstan</w:t>
      </w:r>
    </w:p>
    <w:p>
      <w:pPr>
        <w:pStyle w:val="BodyText"/>
      </w:pPr>
      <w:r>
        <w:t xml:space="preserve">Tax ID (BIN): 190140012345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the formal request for payment regarding professional services rendered by our team of senior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specialists. These services were conducted specifically within the industrial zones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focusing on the optimization of catalytic cracking units and the implementation of new safety protocols in accordance with local Kazakhstani industrial regulations.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Simulation &amp; Optimization:</w:t>
            </w:r>
            <w:r>
              <w:br/>
            </w:r>
            <w:r>
              <w:t xml:space="preserve">Detailed Aspen Plus modeling of the fluid catalytic cracker (FCC) unit located in Almaty. This task required a senior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to analyze thermodynamic properties and optimize yield ratios for heavy crude fractions specific to the Tengiz field supply chain.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Safety Audit (HAZOP Study):</w:t>
            </w:r>
            <w:r>
              <w:br/>
            </w:r>
            <w:r>
              <w:t xml:space="preserve">Comprehensive Hazard and Operability study conducted at the client's facility in</w:t>
            </w:r>
            <w:r>
              <w:t xml:space="preserve"> </w:t>
            </w:r>
            <w:r>
              <w:rPr>
                <w:bCs/>
                <w:b/>
              </w:rPr>
              <w:t xml:space="preserve">Kazakhstan Almaty</w:t>
            </w:r>
            <w:r>
              <w:t xml:space="preserve">. Our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team evaluated pressure relief systems, chemical storage containment, and emergency shutdown procedures to ensure compliance with the Ministry of Energy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Corrosion Analysis Report:</w:t>
            </w:r>
            <w:r>
              <w:br/>
            </w:r>
            <w:r>
              <w:t xml:space="preserve">Material selection review for new piping infrastructure. The analysis focused on resisting sour gas environments common in Central Asian refineries. This technical report was drafted by our lead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to prevent future asset degradation.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Workshop:</w:t>
            </w:r>
            <w:r>
              <w:br/>
            </w:r>
            <w:r>
              <w:t xml:space="preserve">A two-day technical workshop held in Almaty for client personnel. Topics included advanced reaction kinetics and modern distillation techniques. The session was led by a certified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with 15 years of experience in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Compliance Consultation:</w:t>
            </w:r>
            <w:r>
              <w:br/>
            </w:r>
            <w:r>
              <w:t xml:space="preserve">Advisory services regarding wastewater treatment processes. The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proposed a new biological treatment method to reduce COD levels, ensuring the facility meets the strict environmental laws of</w:t>
            </w:r>
            <w:r>
              <w:t xml:space="preserve"> </w:t>
            </w:r>
            <w:r>
              <w:rPr>
                <w:bCs/>
                <w:b/>
              </w:rPr>
              <w:t xml:space="preserve">Kazakhstan Almaty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4,400,000 KZT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528,000 KZT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4,928,000 KZT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a penalty fee of 0.1% per day as per the contract agreement.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Halyk Bank JSC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Almaty Petrochemical Solutions LLP</w:t>
      </w:r>
      <w:r>
        <w:br/>
      </w:r>
      <w:r>
        <w:rPr>
          <w:bCs/>
          <w:b/>
        </w:rPr>
        <w:t xml:space="preserve">Account Number (IBAN):</w:t>
      </w:r>
      <w:r>
        <w:t xml:space="preserve"> </w:t>
      </w:r>
      <w:r>
        <w:t xml:space="preserve">KZ85 125K ZT50 0123 4567 89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HLBBKZKA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INV-2023-KZ-8942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all engineering hours, travel expenses within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and software licensing fees utilized by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during the project period from October 1, 2023, to October 20, 2023.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All process models, simulation files, and technical reports generated by our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remain the property of Almaty Petrochemical Solutions LLP until full payment is received. Upon clearance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, full rights are transferred to the client.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All services were performed in strict adherence to the Labor Code of the Republic of Kazakhstan and the specific safety regulations governing chemical plants in the Almaty region.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services provided by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shall be settled amicably. If unresolved, disputes will be subject to the jurisdiction of the courts of Almaty City, Kazakhstan.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90 days from the date of issue.</w:t>
      </w:r>
    </w:p>
    <w:bookmarkEnd w:id="24"/>
    <w:p>
      <w:pPr>
        <w:pStyle w:val="BodyText"/>
      </w:pPr>
      <w:r>
        <w:t xml:space="preserve">Thank you for choosing Almaty Petrochemical Solutions LLP for your engineering needs.</w:t>
      </w:r>
      <w:r>
        <w:br/>
      </w:r>
      <w:r>
        <w:t xml:space="preserve">We are committed to advancing the chemical industry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through excellence and innovation.</w:t>
      </w:r>
    </w:p>
    <w:p>
      <w:pPr>
        <w:pStyle w:val="BodyText"/>
      </w:pPr>
      <w:r>
        <w:rPr>
          <w:iCs/>
          <w:i/>
        </w:rPr>
        <w:t xml:space="preserve">Authorized Signature:</w:t>
      </w:r>
      <w:r>
        <w:t xml:space="preserve"> </w:t>
      </w:r>
      <w:r>
        <w:t xml:space="preserve">__________________________</w:t>
      </w:r>
      <w:r>
        <w:br/>
      </w:r>
      <w:r>
        <w:rPr>
          <w:bCs/>
          <w:b/>
        </w:rPr>
        <w:t xml:space="preserve">Alexei Volkov, Lead Chemical Engineer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 - Almaty, Kazakhstan</dc:title>
  <dc:creator/>
  <dc:language>en</dc:language>
  <cp:keywords/>
  <dcterms:created xsi:type="dcterms:W3CDTF">2026-10-10T10:20:58Z</dcterms:created>
  <dcterms:modified xsi:type="dcterms:W3CDTF">2026-10-10T10:20:58Z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