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pex-chemical-solutions-ltd."/>
    <w:p>
      <w:pPr>
        <w:pStyle w:val="Heading1"/>
      </w:pPr>
      <w:r>
        <w:t xml:space="preserve">Apex Chemical Solutions Ltd.</w:t>
      </w:r>
    </w:p>
    <w:p>
      <w:pPr>
        <w:pStyle w:val="FirstParagraph"/>
      </w:pPr>
      <w:r>
        <w:t xml:space="preserve">14 Lambton Quay, Level 3</w:t>
      </w:r>
      <w:r>
        <w:br/>
      </w:r>
      <w:r>
        <w:t xml:space="preserve">Wellington Central, Wellington 6011</w:t>
      </w:r>
      <w:r>
        <w:br/>
      </w:r>
      <w:r>
        <w:t xml:space="preserve">New Zealand</w:t>
      </w:r>
      <w:r>
        <w:br/>
      </w:r>
      <w:r>
        <w:t xml:space="preserve">Phone: +64 4 555 0199</w:t>
      </w:r>
      <w:r>
        <w:br/>
      </w:r>
      <w:r>
        <w:t xml:space="preserve">Email: accounts@apexchemical.co.nz</w:t>
      </w:r>
      <w:r>
        <w:br/>
      </w:r>
      <w:r>
        <w:t xml:space="preserve">NZBN: 9429045678901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INV-2023-10-45</w:t>
      </w:r>
    </w:p>
    <w:p>
      <w:pPr>
        <w:pStyle w:val="BodyText"/>
      </w:pPr>
      <w:r>
        <w:rPr>
          <w:bCs/>
          <w:b/>
        </w:rPr>
        <w:t xml:space="preserve">Date:</w:t>
      </w:r>
      <w:r>
        <w:t xml:space="preserve"> </w:t>
      </w:r>
      <w:r>
        <w:t xml:space="preserve">24 October 2023</w:t>
      </w:r>
    </w:p>
    <w:p>
      <w:pPr>
        <w:pStyle w:val="BodyText"/>
      </w:pPr>
      <w:r>
        <w:rPr>
          <w:bCs/>
          <w:b/>
        </w:rPr>
        <w:t xml:space="preserve">Due Date:</w:t>
      </w:r>
      <w:r>
        <w:t xml:space="preserve"> </w:t>
      </w:r>
      <w:r>
        <w:t xml:space="preserve">24 November 2023</w:t>
      </w:r>
    </w:p>
    <w:bookmarkEnd w:id="21"/>
    <w:bookmarkStart w:id="22" w:name="bill-from"/>
    <w:p>
      <w:pPr>
        <w:pStyle w:val="Heading3"/>
      </w:pPr>
      <w:r>
        <w:t xml:space="preserve">Bill From</w:t>
      </w:r>
    </w:p>
    <w:p>
      <w:pPr>
        <w:pStyle w:val="FirstParagraph"/>
      </w:pPr>
      <w:r>
        <w:rPr>
          <w:bCs/>
          <w:b/>
        </w:rPr>
        <w:t xml:space="preserve">Dr. Sarah Jenkins</w:t>
      </w:r>
      <w:r>
        <w:br/>
      </w:r>
      <w:r>
        <w:t xml:space="preserve">Senior Chemical Engineer</w:t>
      </w:r>
      <w:r>
        <w:br/>
      </w:r>
      <w:r>
        <w:t xml:space="preserve">Apex Chemical Solutions Ltd.</w:t>
      </w:r>
      <w:r>
        <w:br/>
      </w:r>
      <w:r>
        <w:t xml:space="preserve">Wellington, New Zealand</w:t>
      </w:r>
    </w:p>
    <w:bookmarkEnd w:id="22"/>
    <w:bookmarkStart w:id="23" w:name="bill-to"/>
    <w:p>
      <w:pPr>
        <w:pStyle w:val="Heading3"/>
      </w:pPr>
      <w:r>
        <w:t xml:space="preserve">Bill To</w:t>
      </w:r>
    </w:p>
    <w:p>
      <w:pPr>
        <w:pStyle w:val="FirstParagraph"/>
      </w:pPr>
      <w:r>
        <w:rPr>
          <w:bCs/>
          <w:b/>
        </w:rPr>
        <w:t xml:space="preserve">Horizon Manufacturing NZ</w:t>
      </w:r>
      <w:r>
        <w:br/>
      </w:r>
      <w:r>
        <w:t xml:space="preserve">Attn: Procurement Department</w:t>
      </w:r>
      <w:r>
        <w:br/>
      </w:r>
      <w:r>
        <w:t xml:space="preserve">45 Molesworth Street</w:t>
      </w:r>
      <w:r>
        <w:br/>
      </w:r>
      <w:r>
        <w:t xml:space="preserve">Thorndon, Wellington 6011</w:t>
      </w:r>
      <w:r>
        <w:br/>
      </w:r>
      <w:r>
        <w:t xml:space="preserve">New Zealand</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rPr>
                <w:bCs/>
                <w:b/>
              </w:rPr>
              <w:t xml:space="preserve">Process Optimization Analysis</w:t>
            </w:r>
            <w:r>
              <w:br/>
            </w:r>
            <w:r>
              <w:t xml:space="preserve">Comprehensive review of current chemical processing workflows at the Wellington facility. This service involved a detailed audit of reaction kinetics and thermodynamic efficiency to identify bottlenecks. As a specialized Chemical Engineer, I analyzed the heat exchanger networks to ensure compliance with local environmental standards in New Zealand Wellington.</w:t>
            </w:r>
          </w:p>
        </w:tc>
        <w:tc>
          <w:tcPr/>
          <w:p>
            <w:pPr>
              <w:pStyle w:val="Compact"/>
              <w:jc w:val="left"/>
            </w:pPr>
            <w:r>
              <w:t xml:space="preserve">12.0</w:t>
            </w:r>
          </w:p>
        </w:tc>
        <w:tc>
          <w:tcPr/>
          <w:p>
            <w:pPr>
              <w:pStyle w:val="Compact"/>
              <w:jc w:val="left"/>
            </w:pPr>
            <w:r>
              <w:t xml:space="preserve">250.00</w:t>
            </w:r>
          </w:p>
        </w:tc>
        <w:tc>
          <w:tcPr/>
          <w:p>
            <w:pPr>
              <w:pStyle w:val="Compact"/>
              <w:jc w:val="left"/>
            </w:pPr>
            <w:r>
              <w:t xml:space="preserve">3,000.00</w:t>
            </w:r>
          </w:p>
        </w:tc>
      </w:tr>
      <w:tr>
        <w:tc>
          <w:tcPr/>
          <w:p>
            <w:pPr>
              <w:pStyle w:val="Compact"/>
              <w:jc w:val="left"/>
            </w:pPr>
            <w:r>
              <w:rPr>
                <w:bCs/>
                <w:b/>
              </w:rPr>
              <w:t xml:space="preserve">Safety Compliance &amp; Risk Assessment</w:t>
            </w:r>
            <w:r>
              <w:br/>
            </w:r>
            <w:r>
              <w:t xml:space="preserve">Conducting a rigorous safety audit of hazardous material storage and handling protocols. This task is critical for any Chemical Engineer operating within the strict regulatory framework of New Zealand Wellington. The assessment included reviewing Safety Data Sheets (SDS), evaluating ventilation systems, and ensuring alignment with WorkSafe New Zealand guidelines.</w:t>
            </w:r>
          </w:p>
        </w:tc>
        <w:tc>
          <w:tcPr/>
          <w:p>
            <w:pPr>
              <w:pStyle w:val="Compact"/>
              <w:jc w:val="left"/>
            </w:pPr>
            <w:r>
              <w:t xml:space="preserve">8.5</w:t>
            </w:r>
          </w:p>
        </w:tc>
        <w:tc>
          <w:tcPr/>
          <w:p>
            <w:pPr>
              <w:pStyle w:val="Compact"/>
              <w:jc w:val="left"/>
            </w:pPr>
            <w:r>
              <w:t xml:space="preserve">250.00</w:t>
            </w:r>
          </w:p>
        </w:tc>
        <w:tc>
          <w:tcPr/>
          <w:p>
            <w:pPr>
              <w:pStyle w:val="Compact"/>
              <w:jc w:val="left"/>
            </w:pPr>
            <w:r>
              <w:t xml:space="preserve">2,125.00</w:t>
            </w:r>
          </w:p>
        </w:tc>
      </w:tr>
      <w:tr>
        <w:tc>
          <w:tcPr/>
          <w:p>
            <w:pPr>
              <w:pStyle w:val="Compact"/>
              <w:jc w:val="left"/>
            </w:pPr>
            <w:r>
              <w:rPr>
                <w:bCs/>
                <w:b/>
              </w:rPr>
              <w:t xml:space="preserve">Waste Management Strategy Development</w:t>
            </w:r>
            <w:r>
              <w:br/>
            </w:r>
            <w:r>
              <w:t xml:space="preserve">Designing a sustainable waste reduction plan tailored to the specific chemical outputs of the client's facility. This service focuses on minimizing environmental impact in the Wellington region. The Chemical Engineer provided technical specifications for neutralizing acidic byproducts before discharge, ensuring adherence to local council regulations in New Zealand Wellington.</w:t>
            </w:r>
          </w:p>
        </w:tc>
        <w:tc>
          <w:tcPr/>
          <w:p>
            <w:pPr>
              <w:pStyle w:val="Compact"/>
              <w:jc w:val="left"/>
            </w:pPr>
            <w:r>
              <w:t xml:space="preserve">10.0</w:t>
            </w:r>
          </w:p>
        </w:tc>
        <w:tc>
          <w:tcPr/>
          <w:p>
            <w:pPr>
              <w:pStyle w:val="Compact"/>
              <w:jc w:val="left"/>
            </w:pPr>
            <w:r>
              <w:t xml:space="preserve">250.00</w:t>
            </w:r>
          </w:p>
        </w:tc>
        <w:tc>
          <w:tcPr/>
          <w:p>
            <w:pPr>
              <w:pStyle w:val="Compact"/>
              <w:jc w:val="left"/>
            </w:pPr>
            <w:r>
              <w:t xml:space="preserve">2,500.00</w:t>
            </w:r>
          </w:p>
        </w:tc>
      </w:tr>
      <w:tr>
        <w:tc>
          <w:tcPr/>
          <w:p>
            <w:pPr>
              <w:pStyle w:val="Compact"/>
              <w:jc w:val="left"/>
            </w:pPr>
            <w:r>
              <w:rPr>
                <w:bCs/>
                <w:b/>
              </w:rPr>
              <w:t xml:space="preserve">Technical Reporting &amp; Documentation</w:t>
            </w:r>
            <w:r>
              <w:br/>
            </w:r>
            <w:r>
              <w:t xml:space="preserve">Preparation of detailed engineering reports summarizing findings, recommendations, and implementation roadmaps. This documentation serves as a formal record of the Chemical Engineer's consultation. The reports include technical diagrams and data analysis relevant to the operations in New Zealand Wellington, ensuring clarity for stakeholders and regulatory bodies.</w:t>
            </w:r>
          </w:p>
        </w:tc>
        <w:tc>
          <w:tcPr/>
          <w:p>
            <w:pPr>
              <w:pStyle w:val="Compact"/>
              <w:jc w:val="left"/>
            </w:pPr>
            <w:r>
              <w:t xml:space="preserve">6.0</w:t>
            </w:r>
          </w:p>
        </w:tc>
        <w:tc>
          <w:tcPr/>
          <w:p>
            <w:pPr>
              <w:pStyle w:val="Compact"/>
              <w:jc w:val="left"/>
            </w:pPr>
            <w:r>
              <w:t xml:space="preserve">250.00</w:t>
            </w:r>
          </w:p>
        </w:tc>
        <w:tc>
          <w:tcPr/>
          <w:p>
            <w:pPr>
              <w:pStyle w:val="Compact"/>
              <w:jc w:val="left"/>
            </w:pPr>
            <w:r>
              <w:t xml:space="preserve">1,500.00</w:t>
            </w:r>
          </w:p>
        </w:tc>
      </w:tr>
      <w:tr>
        <w:tc>
          <w:tcPr/>
          <w:p>
            <w:pPr>
              <w:pStyle w:val="Compact"/>
              <w:jc w:val="left"/>
            </w:pPr>
            <w:r>
              <w:rPr>
                <w:bCs/>
                <w:b/>
              </w:rPr>
              <w:t xml:space="preserve">On-Site Consultation &amp; Training</w:t>
            </w:r>
            <w:r>
              <w:br/>
            </w:r>
            <w:r>
              <w:t xml:space="preserve">Direct on-site presence at the Wellington facility to train staff on new safety protocols and optimized processes. This hands-on approach ensures that the theoretical work of the Chemical Engineer is effectively translated into practical operations. The training focused on emergency response procedures specific to chemical spills in an urban environment like New Zealand Wellington.</w:t>
            </w:r>
          </w:p>
        </w:tc>
        <w:tc>
          <w:tcPr/>
          <w:p>
            <w:pPr>
              <w:pStyle w:val="Compact"/>
              <w:jc w:val="left"/>
            </w:pPr>
            <w:r>
              <w:t xml:space="preserve">4.0</w:t>
            </w:r>
          </w:p>
        </w:tc>
        <w:tc>
          <w:tcPr/>
          <w:p>
            <w:pPr>
              <w:pStyle w:val="Compact"/>
              <w:jc w:val="left"/>
            </w:pPr>
            <w:r>
              <w:t xml:space="preserve">275.00</w:t>
            </w:r>
          </w:p>
        </w:tc>
        <w:tc>
          <w:tcPr/>
          <w:p>
            <w:pPr>
              <w:pStyle w:val="Compact"/>
              <w:jc w:val="left"/>
            </w:pPr>
            <w:r>
              <w:t xml:space="preserve">1,100.00</w:t>
            </w:r>
          </w:p>
        </w:tc>
      </w:tr>
    </w:tbl>
    <w:p>
      <w:pPr>
        <w:pStyle w:val="BodyText"/>
      </w:pPr>
      <w:r>
        <w:t xml:space="preserve">Subtotal:</w:t>
      </w:r>
      <w:r>
        <w:t xml:space="preserve"> </w:t>
      </w:r>
      <w:r>
        <w:t xml:space="preserve">$10,225.00</w:t>
      </w:r>
    </w:p>
    <w:p>
      <w:pPr>
        <w:pStyle w:val="BodyText"/>
      </w:pPr>
      <w:r>
        <w:t xml:space="preserve">GST (15%):</w:t>
      </w:r>
      <w:r>
        <w:t xml:space="preserve"> </w:t>
      </w:r>
      <w:r>
        <w:t xml:space="preserve">$1,533.75</w:t>
      </w:r>
    </w:p>
    <w:p>
      <w:pPr>
        <w:pStyle w:val="BodyText"/>
      </w:pPr>
      <w:r>
        <w:t xml:space="preserve">Total Due (NZD):</w:t>
      </w:r>
      <w:r>
        <w:t xml:space="preserve"> </w:t>
      </w:r>
      <w:r>
        <w:t xml:space="preserve">$11,758.75</w:t>
      </w:r>
    </w:p>
    <w:bookmarkStart w:id="24" w:name="terms-and-conditions"/>
    <w:p>
      <w:pPr>
        <w:pStyle w:val="Heading4"/>
      </w:pPr>
      <w:r>
        <w:t xml:space="preserve">Terms and Conditions</w:t>
      </w:r>
    </w:p>
    <w:p>
      <w:pPr>
        <w:pStyle w:val="FirstParagraph"/>
      </w:pPr>
      <w:r>
        <w:t xml:space="preserve">1. Payment is due within 30 days of the invoice date. Late payments may incur interest charges at the rate of 1.5% per month.</w:t>
      </w:r>
    </w:p>
    <w:p>
      <w:pPr>
        <w:pStyle w:val="BodyText"/>
      </w:pPr>
      <w:r>
        <w:t xml:space="preserve">2. All services provided by the Chemical Engineer are based on the information available at the time of assessment. Apex Chemical Solutions Ltd. is not liable for unforeseen structural or chemical anomalies not disclosed during the initial consultation in New Zealand Wellington.</w:t>
      </w:r>
    </w:p>
    <w:p>
      <w:pPr>
        <w:pStyle w:val="BodyText"/>
      </w:pPr>
      <w:r>
        <w:t xml:space="preserve">3. This Invoice represents professional services rendered in accordance with the standards of the Institution of Professional Engineers New Zealand (IPENZ).</w:t>
      </w:r>
    </w:p>
    <w:p>
      <w:pPr>
        <w:pStyle w:val="BodyText"/>
      </w:pPr>
      <w:r>
        <w:t xml:space="preserve">4. Please include the Invoice Number (INV-2023-10-45) as the reference for all payments.</w:t>
      </w:r>
    </w:p>
    <w:p>
      <w:pPr>
        <w:pStyle w:val="BodyText"/>
      </w:pPr>
      <w:r>
        <w:t xml:space="preserve">5. Banking Details:</w:t>
      </w:r>
      <w:r>
        <w:br/>
      </w:r>
      <w:r>
        <w:t xml:space="preserve">Bank: ANZ New Zealand</w:t>
      </w:r>
      <w:r>
        <w:br/>
      </w:r>
      <w:r>
        <w:t xml:space="preserve">Account Name: Apex Chemical Solutions Ltd.</w:t>
      </w:r>
      <w:r>
        <w:br/>
      </w:r>
      <w:r>
        <w:t xml:space="preserve">Account Number: 01-0123-0456789-00</w:t>
      </w:r>
      <w:r>
        <w:br/>
      </w:r>
      <w:r>
        <w:t xml:space="preserve">Reference: INV-2023-10-45</w:t>
      </w:r>
    </w:p>
    <w:p>
      <w:pPr>
        <w:pStyle w:val="BodyText"/>
      </w:pPr>
      <w:r>
        <w:t xml:space="preserve">Thank you for your business. We appreciate the opportunity to support your operations as a dedicated Chemical Engineer in New Zealand Wellington.</w:t>
      </w:r>
    </w:p>
    <w:bookmarkEnd w:id="24"/>
    <w:p>
      <w:pPr>
        <w:pStyle w:val="BodyText"/>
      </w:pPr>
      <w:r>
        <w:t xml:space="preserve">Authorized Signature</w:t>
      </w:r>
      <w:r>
        <w:br/>
      </w:r>
      <w:r>
        <w:rPr>
          <w:iCs/>
          <w:i/>
        </w:rPr>
        <w:t xml:space="preserve">Dr. Sarah Jenkins</w:t>
      </w:r>
    </w:p>
    <w:p>
      <w:pPr>
        <w:pStyle w:val="BodyText"/>
      </w:pPr>
      <w:r>
        <w:t xml:space="preserve">Received By</w:t>
      </w:r>
      <w:r>
        <w:br/>
      </w:r>
      <w:r>
        <w:rPr>
          <w:iCs/>
          <w:i/>
        </w:rPr>
        <w:t xml:space="preserve">Horizon Manufacturing NZ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2026-10-10T06:31:22Z</dcterms:created>
  <dcterms:modified xsi:type="dcterms:W3CDTF">2026-10-10T06:31:22Z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