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r>
        <w:t xml:space="preserve"> </w:t>
      </w:r>
      <w:r>
        <w:t xml:space="preserve">-</w:t>
      </w:r>
      <w:r>
        <w:t xml:space="preserve"> </w:t>
      </w:r>
      <w:r>
        <w:t xml:space="preserve">Lima,</w:t>
      </w:r>
      <w:r>
        <w:t xml:space="preserve"> </w:t>
      </w:r>
      <w:r>
        <w:t xml:space="preserve">Peru</w:t>
      </w:r>
    </w:p>
    <w:bookmarkStart w:id="20" w:name="andean-chemical-solutions-s.a.c."/>
    <w:p>
      <w:pPr>
        <w:pStyle w:val="Heading1"/>
      </w:pPr>
      <w:r>
        <w:t xml:space="preserve">Andean Chemical Solutions S.A.C.</w:t>
      </w:r>
    </w:p>
    <w:p>
      <w:pPr>
        <w:pStyle w:val="FirstParagraph"/>
      </w:pPr>
      <w:r>
        <w:rPr>
          <w:bCs/>
          <w:b/>
        </w:rPr>
        <w:t xml:space="preserve">RUC:</w:t>
      </w:r>
      <w:r>
        <w:t xml:space="preserve"> </w:t>
      </w:r>
      <w:r>
        <w:t xml:space="preserve">20601234567</w:t>
      </w:r>
    </w:p>
    <w:p>
      <w:pPr>
        <w:pStyle w:val="BodyText"/>
      </w:pPr>
      <w:r>
        <w:t xml:space="preserve">Av. Javier Prado Este 4600, San Isidro</w:t>
      </w:r>
    </w:p>
    <w:p>
      <w:pPr>
        <w:pStyle w:val="BodyText"/>
      </w:pPr>
      <w:r>
        <w:t xml:space="preserve">Lima, Peru</w:t>
      </w:r>
    </w:p>
    <w:p>
      <w:pPr>
        <w:pStyle w:val="BodyText"/>
      </w:pPr>
      <w:r>
        <w:t xml:space="preserve">Email: billing@andeanchemical.pe | Phone: +51 1 234 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F001-045892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Reference:</w:t>
      </w:r>
      <w:r>
        <w:t xml:space="preserve"> </w:t>
      </w:r>
      <w:r>
        <w:t xml:space="preserve">Project Lima Refinery Optimization</w:t>
      </w:r>
    </w:p>
    <w:bookmarkEnd w:id="21"/>
    <w:bookmarkStart w:id="22" w:name="bill-to"/>
    <w:p>
      <w:pPr>
        <w:pStyle w:val="Heading3"/>
      </w:pPr>
      <w:r>
        <w:t xml:space="preserve">Bill To:</w:t>
      </w:r>
    </w:p>
    <w:p>
      <w:pPr>
        <w:pStyle w:val="FirstParagraph"/>
      </w:pPr>
      <w:r>
        <w:rPr>
          <w:bCs/>
          <w:b/>
        </w:rPr>
        <w:t xml:space="preserve">PetroPeru Industrial S.A.</w:t>
      </w:r>
    </w:p>
    <w:p>
      <w:pPr>
        <w:pStyle w:val="BodyText"/>
      </w:pPr>
      <w:r>
        <w:t xml:space="preserve">Attn: Procurement Department</w:t>
      </w:r>
    </w:p>
    <w:p>
      <w:pPr>
        <w:pStyle w:val="BodyText"/>
      </w:pPr>
      <w:r>
        <w:t xml:space="preserve">Av. Arequipa 2345, Surquillo</w:t>
      </w:r>
    </w:p>
    <w:p>
      <w:pPr>
        <w:pStyle w:val="BodyText"/>
      </w:pPr>
      <w:r>
        <w:t xml:space="preserve">Lima, Peru</w:t>
      </w:r>
    </w:p>
    <w:p>
      <w:pPr>
        <w:pStyle w:val="BodyText"/>
      </w:pPr>
      <w:r>
        <w:t xml:space="preserve">RUC: 20109876543</w:t>
      </w:r>
    </w:p>
    <w:bookmarkEnd w:id="22"/>
    <w:bookmarkStart w:id="23" w:name="project-location"/>
    <w:p>
      <w:pPr>
        <w:pStyle w:val="Heading3"/>
      </w:pPr>
      <w:r>
        <w:t xml:space="preserve">Project Location:</w:t>
      </w:r>
    </w:p>
    <w:p>
      <w:pPr>
        <w:pStyle w:val="FirstParagraph"/>
      </w:pPr>
      <w:r>
        <w:t xml:space="preserve">Industrial Zone Callao</w:t>
      </w:r>
    </w:p>
    <w:p>
      <w:pPr>
        <w:pStyle w:val="BodyText"/>
      </w:pPr>
      <w:r>
        <w:t xml:space="preserve">Adjacent to Lima Port Authority</w:t>
      </w:r>
    </w:p>
    <w:p>
      <w:pPr>
        <w:pStyle w:val="BodyText"/>
      </w:pPr>
      <w:r>
        <w:t xml:space="preserve">Lima Metropolitan Area, Peru</w:t>
      </w:r>
    </w:p>
    <w:p>
      <w:pPr>
        <w:pStyle w:val="BodyText"/>
      </w:pPr>
      <w:r>
        <w:rPr>
          <w:bCs/>
          <w:b/>
        </w:rPr>
        <w:t xml:space="preserve">Service Period:</w:t>
      </w:r>
      <w:r>
        <w:t xml:space="preserve"> </w:t>
      </w:r>
      <w:r>
        <w:t xml:space="preserve">Sept 01, 2023 - Oct 20, 2023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Chemical Engineering Services</w:t>
            </w:r>
          </w:p>
        </w:tc>
        <w:tc>
          <w:tcPr/>
          <w:p>
            <w:pPr>
              <w:pStyle w:val="Compact"/>
              <w:jc w:val="left"/>
            </w:pPr>
            <w:r>
              <w:t xml:space="preserve">Hours / Qty</w:t>
            </w:r>
          </w:p>
        </w:tc>
        <w:tc>
          <w:tcPr/>
          <w:p>
            <w:pPr>
              <w:pStyle w:val="Compact"/>
              <w:jc w:val="left"/>
            </w:pPr>
            <w:r>
              <w:t xml:space="preserve">Unit Price (PEN)</w:t>
            </w:r>
          </w:p>
        </w:tc>
        <w:tc>
          <w:tcPr/>
          <w:p>
            <w:pPr>
              <w:pStyle w:val="Compact"/>
              <w:jc w:val="left"/>
            </w:pPr>
            <w:r>
              <w:t xml:space="preserve">Total (PEN)</w:t>
            </w:r>
          </w:p>
        </w:tc>
        <w:tc>
          <w:tcPr/>
          <w:p>
            <w:pPr>
              <w:pStyle w:val="Compact"/>
              <w:jc w:val="left"/>
            </w:pPr>
            <w:r>
              <w:t xml:space="preserve">IGV (18%)</w:t>
            </w:r>
          </w:p>
        </w:tc>
      </w:tr>
      <w:tr>
        <w:tc>
          <w:tcPr/>
          <w:p>
            <w:pPr>
              <w:pStyle w:val="Compact"/>
              <w:jc w:val="left"/>
            </w:pPr>
            <w:r>
              <w:t xml:space="preserve">1</w:t>
            </w:r>
          </w:p>
        </w:tc>
        <w:tc>
          <w:tcPr/>
          <w:p>
            <w:pPr>
              <w:pStyle w:val="Compact"/>
              <w:jc w:val="left"/>
            </w:pPr>
            <w:r>
              <w:rPr>
                <w:bCs/>
                <w:b/>
              </w:rPr>
              <w:t xml:space="preserve">Process Optimization Analysis:</w:t>
            </w:r>
            <w:r>
              <w:t xml:space="preserve"> </w:t>
            </w:r>
            <w:r>
              <w:t xml:space="preserve">Comprehensive audit of distillation columns at the Lima facility. The Chemical Engineer performed thermodynamic simulations to improve separation efficiency and reduce energy consumption in accordance with Peruvian industrial standards.</w:t>
            </w:r>
          </w:p>
        </w:tc>
        <w:tc>
          <w:tcPr/>
          <w:p>
            <w:pPr>
              <w:pStyle w:val="Compact"/>
              <w:jc w:val="left"/>
            </w:pPr>
            <w:r>
              <w:t xml:space="preserve">40</w:t>
            </w:r>
          </w:p>
        </w:tc>
        <w:tc>
          <w:tcPr/>
          <w:p>
            <w:pPr>
              <w:pStyle w:val="Compact"/>
              <w:jc w:val="left"/>
            </w:pPr>
            <w:r>
              <w:t xml:space="preserve">S/ 180.00</w:t>
            </w:r>
          </w:p>
        </w:tc>
        <w:tc>
          <w:tcPr/>
          <w:p>
            <w:pPr>
              <w:pStyle w:val="Compact"/>
              <w:jc w:val="left"/>
            </w:pPr>
            <w:r>
              <w:t xml:space="preserve">S/ 7,200.00</w:t>
            </w:r>
          </w:p>
        </w:tc>
        <w:tc>
          <w:tcPr/>
          <w:p>
            <w:pPr>
              <w:pStyle w:val="Compact"/>
              <w:jc w:val="left"/>
            </w:pPr>
            <w:r>
              <w:t xml:space="preserve">S/ 1,296.00</w:t>
            </w:r>
          </w:p>
        </w:tc>
      </w:tr>
      <w:tr>
        <w:tc>
          <w:tcPr/>
          <w:p>
            <w:pPr>
              <w:pStyle w:val="Compact"/>
              <w:jc w:val="left"/>
            </w:pPr>
            <w:r>
              <w:t xml:space="preserve">2</w:t>
            </w:r>
          </w:p>
        </w:tc>
        <w:tc>
          <w:tcPr/>
          <w:p>
            <w:pPr>
              <w:pStyle w:val="Compact"/>
              <w:jc w:val="left"/>
            </w:pPr>
            <w:r>
              <w:rPr>
                <w:bCs/>
                <w:b/>
              </w:rPr>
              <w:t xml:space="preserve">Fluid Dynamics Simulation:</w:t>
            </w:r>
            <w:r>
              <w:t xml:space="preserve"> </w:t>
            </w:r>
            <w:r>
              <w:t xml:space="preserve">Computational Fluid Dynamics (CFD) modeling for new pipeline infrastructure in Callao. Analysis focused on pressure drop minimization and corrosion prevention for hydrocarbon transport within the Lima region.</w:t>
            </w:r>
          </w:p>
        </w:tc>
        <w:tc>
          <w:tcPr/>
          <w:p>
            <w:pPr>
              <w:pStyle w:val="Compact"/>
              <w:jc w:val="left"/>
            </w:pPr>
            <w:r>
              <w:t xml:space="preserve">25</w:t>
            </w:r>
          </w:p>
        </w:tc>
        <w:tc>
          <w:tcPr/>
          <w:p>
            <w:pPr>
              <w:pStyle w:val="Compact"/>
              <w:jc w:val="left"/>
            </w:pPr>
            <w:r>
              <w:t xml:space="preserve">S/ 200.00</w:t>
            </w:r>
          </w:p>
        </w:tc>
        <w:tc>
          <w:tcPr/>
          <w:p>
            <w:pPr>
              <w:pStyle w:val="Compact"/>
              <w:jc w:val="left"/>
            </w:pPr>
            <w:r>
              <w:t xml:space="preserve">S/ 5,000.00</w:t>
            </w:r>
          </w:p>
        </w:tc>
        <w:tc>
          <w:tcPr/>
          <w:p>
            <w:pPr>
              <w:pStyle w:val="Compact"/>
              <w:jc w:val="left"/>
            </w:pPr>
            <w:r>
              <w:t xml:space="preserve">S/ 900.00</w:t>
            </w:r>
          </w:p>
        </w:tc>
      </w:tr>
      <w:tr>
        <w:tc>
          <w:tcPr/>
          <w:p>
            <w:pPr>
              <w:pStyle w:val="Compact"/>
              <w:jc w:val="left"/>
            </w:pPr>
            <w:r>
              <w:t xml:space="preserve">3</w:t>
            </w:r>
          </w:p>
        </w:tc>
        <w:tc>
          <w:tcPr/>
          <w:p>
            <w:pPr>
              <w:pStyle w:val="Compact"/>
              <w:jc w:val="left"/>
            </w:pPr>
            <w:r>
              <w:rPr>
                <w:bCs/>
                <w:b/>
              </w:rPr>
              <w:t xml:space="preserve">Safety &amp; Compliance Report:</w:t>
            </w:r>
            <w:r>
              <w:t xml:space="preserve"> </w:t>
            </w:r>
            <w:r>
              <w:t xml:space="preserve">Preparation of technical documentation ensuring compliance with MINAM (Ministry of Environment) regulations in Peru. Hazardous material handling protocols and risk assessment for chemical storage units.</w:t>
            </w:r>
          </w:p>
        </w:tc>
        <w:tc>
          <w:tcPr/>
          <w:p>
            <w:pPr>
              <w:pStyle w:val="Compact"/>
              <w:jc w:val="left"/>
            </w:pPr>
            <w:r>
              <w:t xml:space="preserve">1</w:t>
            </w:r>
          </w:p>
        </w:tc>
        <w:tc>
          <w:tcPr/>
          <w:p>
            <w:pPr>
              <w:pStyle w:val="Compact"/>
              <w:jc w:val="left"/>
            </w:pPr>
            <w:r>
              <w:t xml:space="preserve">S/ 3,500.00</w:t>
            </w:r>
          </w:p>
        </w:tc>
        <w:tc>
          <w:tcPr/>
          <w:p>
            <w:pPr>
              <w:pStyle w:val="Compact"/>
              <w:jc w:val="left"/>
            </w:pPr>
            <w:r>
              <w:t xml:space="preserve">S/ 3,500.00</w:t>
            </w:r>
          </w:p>
        </w:tc>
        <w:tc>
          <w:tcPr/>
          <w:p>
            <w:pPr>
              <w:pStyle w:val="Compact"/>
              <w:jc w:val="left"/>
            </w:pPr>
            <w:r>
              <w:t xml:space="preserve">S/ 630.00</w:t>
            </w:r>
          </w:p>
        </w:tc>
      </w:tr>
      <w:tr>
        <w:tc>
          <w:tcPr/>
          <w:p>
            <w:pPr>
              <w:pStyle w:val="Compact"/>
              <w:jc w:val="left"/>
            </w:pPr>
            <w:r>
              <w:t xml:space="preserve">4</w:t>
            </w:r>
          </w:p>
        </w:tc>
        <w:tc>
          <w:tcPr/>
          <w:p>
            <w:pPr>
              <w:pStyle w:val="Compact"/>
              <w:jc w:val="left"/>
            </w:pPr>
            <w:r>
              <w:rPr>
                <w:bCs/>
                <w:b/>
              </w:rPr>
              <w:t xml:space="preserve">On-Site Technical Supervision:</w:t>
            </w:r>
            <w:r>
              <w:t xml:space="preserve"> </w:t>
            </w:r>
            <w:r>
              <w:t xml:space="preserve">Direct oversight by Senior Chemical Engineer during reactor maintenance shutdown. Ensuring proper chemical cleaning procedures and catalyst replacement protocols were followed safely.</w:t>
            </w:r>
          </w:p>
        </w:tc>
        <w:tc>
          <w:tcPr/>
          <w:p>
            <w:pPr>
              <w:pStyle w:val="Compact"/>
              <w:jc w:val="left"/>
            </w:pPr>
            <w:r>
              <w:t xml:space="preserve">16</w:t>
            </w:r>
          </w:p>
        </w:tc>
        <w:tc>
          <w:tcPr/>
          <w:p>
            <w:pPr>
              <w:pStyle w:val="Compact"/>
              <w:jc w:val="left"/>
            </w:pPr>
            <w:r>
              <w:t xml:space="preserve">S/ 150.00</w:t>
            </w:r>
          </w:p>
        </w:tc>
        <w:tc>
          <w:tcPr/>
          <w:p>
            <w:pPr>
              <w:pStyle w:val="Compact"/>
              <w:jc w:val="left"/>
            </w:pPr>
            <w:r>
              <w:t xml:space="preserve">S/ 2,400.00</w:t>
            </w:r>
          </w:p>
        </w:tc>
        <w:tc>
          <w:tcPr/>
          <w:p>
            <w:pPr>
              <w:pStyle w:val="Compact"/>
              <w:jc w:val="left"/>
            </w:pPr>
            <w:r>
              <w:t xml:space="preserve">S/ 432.00</w:t>
            </w:r>
          </w:p>
        </w:tc>
      </w:tr>
    </w:tbl>
    <w:p>
      <w:pPr>
        <w:pStyle w:val="BodyText"/>
      </w:pPr>
      <w:r>
        <w:t xml:space="preserve">Subtotal (Base):</w:t>
      </w:r>
      <w:r>
        <w:t xml:space="preserve"> </w:t>
      </w:r>
      <w:r>
        <w:t xml:space="preserve">S/ 18,100.00</w:t>
      </w:r>
    </w:p>
    <w:p>
      <w:pPr>
        <w:pStyle w:val="BodyText"/>
      </w:pPr>
      <w:r>
        <w:t xml:space="preserve">IGV (18% VAT):</w:t>
      </w:r>
      <w:r>
        <w:t xml:space="preserve"> </w:t>
      </w:r>
      <w:r>
        <w:t xml:space="preserve">S/ 3,258.00</w:t>
      </w:r>
    </w:p>
    <w:p>
      <w:pPr>
        <w:pStyle w:val="BodyText"/>
      </w:pPr>
      <w:r>
        <w:t xml:space="preserve">TOTAL AMOUNT DUE:</w:t>
      </w:r>
      <w:r>
        <w:t xml:space="preserve"> </w:t>
      </w:r>
      <w:r>
        <w:t xml:space="preserve">S/ 21,358.00</w:t>
      </w:r>
    </w:p>
    <w:p>
      <w:pPr>
        <w:pStyle w:val="BodyText"/>
      </w:pPr>
      <w:r>
        <w:t xml:space="preserve">Amount in words: Twenty-one thousand three hundred fifty-eight Peruvian Soles and 00/100.</w:t>
      </w:r>
    </w:p>
    <w:bookmarkStart w:id="24" w:name="payment-instructions-terms"/>
    <w:p>
      <w:pPr>
        <w:pStyle w:val="Heading4"/>
      </w:pPr>
      <w:r>
        <w:t xml:space="preserve">Payment Instructions &amp; Terms:</w:t>
      </w:r>
    </w:p>
    <w:p>
      <w:pPr>
        <w:pStyle w:val="FirstParagraph"/>
      </w:pPr>
      <w:r>
        <w:t xml:space="preserve">Payment is due within 30 days of the invoice date. Please make bank transfers to the following account located in Lima, Peru:</w:t>
      </w:r>
    </w:p>
    <w:p>
      <w:pPr>
        <w:pStyle w:val="BodyText"/>
      </w:pPr>
      <w:r>
        <w:rPr>
          <w:bCs/>
          <w:b/>
        </w:rPr>
        <w:t xml:space="preserve">Bank:</w:t>
      </w:r>
      <w:r>
        <w:t xml:space="preserve"> </w:t>
      </w:r>
      <w:r>
        <w:t xml:space="preserve">Banco de Crédito del Perú (BCP)</w:t>
      </w:r>
      <w:r>
        <w:br/>
      </w:r>
      <w:r>
        <w:rPr>
          <w:bCs/>
          <w:b/>
        </w:rPr>
        <w:t xml:space="preserve">Account Name:</w:t>
      </w:r>
      <w:r>
        <w:t xml:space="preserve"> </w:t>
      </w:r>
      <w:r>
        <w:t xml:space="preserve">Andean Chemical Solutions S.A.C.</w:t>
      </w:r>
      <w:r>
        <w:br/>
      </w:r>
      <w:r>
        <w:rPr>
          <w:bCs/>
          <w:b/>
        </w:rPr>
        <w:t xml:space="preserve">Account Number:</w:t>
      </w:r>
      <w:r>
        <w:t xml:space="preserve"> </w:t>
      </w:r>
      <w:r>
        <w:t xml:space="preserve">194-0001234567-0-10</w:t>
      </w:r>
      <w:r>
        <w:br/>
      </w:r>
      <w:r>
        <w:rPr>
          <w:bCs/>
          <w:b/>
        </w:rPr>
        <w:t xml:space="preserve">Reference:</w:t>
      </w:r>
      <w:r>
        <w:t xml:space="preserve"> </w:t>
      </w:r>
      <w:r>
        <w:t xml:space="preserve">Invoice F001-045892</w:t>
      </w:r>
    </w:p>
    <w:p>
      <w:pPr>
        <w:pStyle w:val="BodyText"/>
      </w:pPr>
      <w:r>
        <w:br/>
      </w:r>
    </w:p>
    <w:bookmarkEnd w:id="24"/>
    <w:bookmarkStart w:id="25" w:name="X108035ac61d6c9d724c9140aa328b7576b5f06e"/>
    <w:p>
      <w:pPr>
        <w:pStyle w:val="Heading4"/>
      </w:pPr>
      <w:r>
        <w:t xml:space="preserve">Technical Notes regarding Chemical Engineering Services:</w:t>
      </w:r>
    </w:p>
    <w:p>
      <w:pPr>
        <w:pStyle w:val="FirstParagraph"/>
      </w:pPr>
      <w:r>
        <w:t xml:space="preserve">This invoice covers professional services rendered by licensed Chemical Engineers registered with the Colegio de Ingenieros del Perú. All calculations, simulations, and safety assessments provided were conducted using industry-standard software (Aspen HYSYS, ANSYS Fluent) and adhere to the specific environmental and operational constraints of the Lima industrial zone.</w:t>
      </w:r>
    </w:p>
    <w:p>
      <w:pPr>
        <w:pStyle w:val="BodyText"/>
      </w:pPr>
      <w:r>
        <w:t xml:space="preserve">The optimization strategies proposed in Item 1 are projected to yield a 12% reduction in thermal energy usage over the next fiscal year. The safety protocols detailed in Item 3 are mandatory for maintaining operational licenses within the Callao port authority jurisdiction.</w:t>
      </w:r>
    </w:p>
    <w:p>
      <w:pPr>
        <w:pStyle w:val="BodyText"/>
      </w:pPr>
      <w:r>
        <w:br/>
      </w:r>
    </w:p>
    <w:bookmarkEnd w:id="25"/>
    <w:bookmarkStart w:id="26" w:name="legal-disclaimer"/>
    <w:p>
      <w:pPr>
        <w:pStyle w:val="Heading4"/>
      </w:pPr>
      <w:r>
        <w:t xml:space="preserve">Legal Disclaimer:</w:t>
      </w:r>
    </w:p>
    <w:p>
      <w:pPr>
        <w:pStyle w:val="FirstParagraph"/>
      </w:pPr>
      <w:r>
        <w:t xml:space="preserve">This document serves as a formal request for payment for services rendered. In accordance with Peruvian tax law (SUNAT regulations), this invoice is valid for tax deduction purposes. Any disputes regarding the technical scope of work must be raised within 15 days of receipt of this invoice.</w:t>
      </w:r>
    </w:p>
    <w:bookmarkEnd w:id="26"/>
    <w:p>
      <w:pPr>
        <w:pStyle w:val="BodyText"/>
      </w:pPr>
      <w:r>
        <w:rPr>
          <w:bCs/>
          <w:b/>
        </w:rPr>
        <w:t xml:space="preserve">Authorized by:</w:t>
      </w:r>
    </w:p>
    <w:p>
      <w:pPr>
        <w:pStyle w:val="BodyText"/>
      </w:pPr>
      <w:r>
        <w:t xml:space="preserve">Ing. Carlos Mendoza</w:t>
      </w:r>
      <w:r>
        <w:br/>
      </w:r>
      <w:r>
        <w:t xml:space="preserve">Lead Chemical Engineer</w:t>
      </w:r>
      <w:r>
        <w:br/>
      </w:r>
      <w:r>
        <w:t xml:space="preserve">Andean Chemical Solutions S.A.C.</w:t>
      </w:r>
    </w:p>
    <w:p>
      <w:pPr>
        <w:pStyle w:val="BodyText"/>
      </w:pPr>
      <w:r>
        <w:rPr>
          <w:bCs/>
          <w:b/>
        </w:rPr>
        <w:t xml:space="preserve">Received by:</w:t>
      </w:r>
    </w:p>
    <w:p>
      <w:pPr>
        <w:pStyle w:val="BodyText"/>
      </w:pPr>
      <w:r>
        <w:t xml:space="preserve">__________________________</w:t>
      </w:r>
      <w:r>
        <w:br/>
      </w:r>
      <w:r>
        <w:t xml:space="preserve">Name &amp; Title</w:t>
      </w:r>
      <w:r>
        <w:br/>
      </w:r>
      <w:r>
        <w:t xml:space="preserve">Date</w:t>
      </w:r>
    </w:p>
    <w:p>
      <w:pPr>
        <w:pStyle w:val="BodyText"/>
      </w:pPr>
      <w:r>
        <w:t xml:space="preserve">Andean Chemical Solutions S.A.C. | Lima, Peru | www.andeanchemical.pe</w:t>
      </w:r>
    </w:p>
    <w:p>
      <w:pPr>
        <w:pStyle w:val="BodyText"/>
      </w:pPr>
      <w:r>
        <w:t xml:space="preserve">This invoice was generated electronically and is valid without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 - Lima, Peru</dc:title>
  <dc:creator/>
  <dc:language>en</dc:language>
  <cp:keywords/>
  <dcterms:created xsi:type="dcterms:W3CDTF">2026-10-10T06:18:45Z</dcterms:created>
  <dcterms:modified xsi:type="dcterms:W3CDTF">2026-10-10T06:18:45Z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