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Chemical</w:t>
      </w:r>
      <w:r>
        <w:t xml:space="preserve"> </w:t>
      </w:r>
      <w:r>
        <w:t xml:space="preserve">Engineering</w:t>
      </w:r>
      <w:r>
        <w:t xml:space="preserve"> </w:t>
      </w:r>
      <w:r>
        <w:t xml:space="preserve">Services</w:t>
      </w:r>
    </w:p>
    <w:bookmarkStart w:id="20" w:name="atlantic-chemical-engineering-solutions"/>
    <w:p>
      <w:pPr>
        <w:pStyle w:val="Heading1"/>
      </w:pPr>
      <w:r>
        <w:t xml:space="preserve">Atlantic Chemical Engineering Solutions</w:t>
      </w:r>
    </w:p>
    <w:p>
      <w:pPr>
        <w:pStyle w:val="FirstParagraph"/>
      </w:pPr>
      <w:r>
        <w:t xml:space="preserve">Professional Chemical Engineering Consultancy</w:t>
      </w:r>
    </w:p>
    <w:p>
      <w:pPr>
        <w:pStyle w:val="BodyText"/>
      </w:pPr>
      <w:r>
        <w:t xml:space="preserve">123 Innovation Drive, Century City</w:t>
      </w:r>
    </w:p>
    <w:p>
      <w:pPr>
        <w:pStyle w:val="BodyText"/>
      </w:pPr>
      <w:r>
        <w:t xml:space="preserve">Cape Town, Western Cape, 7441</w:t>
      </w:r>
    </w:p>
    <w:p>
      <w:pPr>
        <w:pStyle w:val="BodyText"/>
      </w:pPr>
      <w:r>
        <w:t xml:space="preserve">South Africa</w:t>
      </w:r>
    </w:p>
    <w:p>
      <w:pPr>
        <w:pStyle w:val="BodyText"/>
      </w:pPr>
      <w:r>
        <w:t xml:space="preserve">Tel: +27 21 555 0123</w:t>
      </w:r>
    </w:p>
    <w:p>
      <w:pPr>
        <w:pStyle w:val="BodyText"/>
      </w:pPr>
      <w:r>
        <w:t xml:space="preserve">Email: billing@atlanticchemeng.co.za</w:t>
      </w:r>
    </w:p>
    <w:p>
      <w:pPr>
        <w:pStyle w:val="BodyText"/>
      </w:pPr>
      <w:r>
        <w:t xml:space="preserve">VAT Registration: 4560123789</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Namibia Refinery Operations (Pty) Ltd</w:t>
      </w:r>
    </w:p>
    <w:p>
      <w:pPr>
        <w:pStyle w:val="BodyText"/>
      </w:pPr>
      <w:r>
        <w:t xml:space="preserve">Attn: Procurement Department</w:t>
      </w:r>
    </w:p>
    <w:p>
      <w:pPr>
        <w:pStyle w:val="BodyText"/>
      </w:pPr>
      <w:r>
        <w:t xml:space="preserve">45 Industrial Boulevard, Milnerton</w:t>
      </w:r>
    </w:p>
    <w:p>
      <w:pPr>
        <w:pStyle w:val="BodyText"/>
      </w:pPr>
      <w:r>
        <w:t xml:space="preserve">Cape Town, Western Cape, 7441</w:t>
      </w:r>
    </w:p>
    <w:p>
      <w:pPr>
        <w:pStyle w:val="BodyText"/>
      </w:pPr>
      <w:r>
        <w:t xml:space="preserve">South Africa</w:t>
      </w:r>
    </w:p>
    <w:p>
      <w:pPr>
        <w:pStyle w:val="BodyText"/>
      </w:pPr>
      <w:r>
        <w:t xml:space="preserve">Client Reference: NRO-2024-CE-089</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ACE-INV-2024-0456</w:t>
            </w:r>
          </w:p>
        </w:tc>
      </w:tr>
      <w:tr>
        <w:tc>
          <w:tcPr/>
          <w:p>
            <w:pPr>
              <w:pStyle w:val="Compact"/>
              <w:jc w:val="left"/>
            </w:pPr>
            <w:r>
              <w:t xml:space="preserve">Date Issued:</w:t>
            </w:r>
          </w:p>
        </w:tc>
        <w:tc>
          <w:tcPr/>
          <w:p>
            <w:pPr>
              <w:pStyle w:val="Compact"/>
              <w:jc w:val="left"/>
            </w:pPr>
            <w:r>
              <w:t xml:space="preserve">15 November 2024</w:t>
            </w:r>
          </w:p>
        </w:tc>
      </w:tr>
      <w:tr>
        <w:tc>
          <w:tcPr/>
          <w:p>
            <w:pPr>
              <w:pStyle w:val="Compact"/>
              <w:jc w:val="left"/>
            </w:pPr>
            <w:r>
              <w:t xml:space="preserve">Due Date:</w:t>
            </w:r>
          </w:p>
        </w:tc>
        <w:tc>
          <w:tcPr/>
          <w:p>
            <w:pPr>
              <w:pStyle w:val="Compact"/>
              <w:jc w:val="left"/>
            </w:pPr>
            <w:r>
              <w:t xml:space="preserve">15 December 2024</w:t>
            </w:r>
          </w:p>
        </w:tc>
      </w:tr>
      <w:tr>
        <w:tc>
          <w:tcPr/>
          <w:p>
            <w:pPr>
              <w:pStyle w:val="Compact"/>
              <w:jc w:val="left"/>
            </w:pPr>
            <w:r>
              <w:t xml:space="preserve">Project:</w:t>
            </w:r>
          </w:p>
        </w:tc>
        <w:tc>
          <w:tcPr/>
          <w:p>
            <w:pPr>
              <w:pStyle w:val="Compact"/>
              <w:jc w:val="left"/>
            </w:pPr>
            <w:r>
              <w:t xml:space="preserve">Catalytic Cracking Unit Optimization</w:t>
            </w:r>
          </w:p>
        </w:tc>
      </w:tr>
      <w:tr>
        <w:tc>
          <w:tcPr/>
          <w:p>
            <w:pPr>
              <w:pStyle w:val="Compact"/>
              <w:jc w:val="left"/>
            </w:pPr>
            <w:r>
              <w:t xml:space="preserve">Service Period:</w:t>
            </w:r>
          </w:p>
        </w:tc>
        <w:tc>
          <w:tcPr/>
          <w:p>
            <w:pPr>
              <w:pStyle w:val="Compact"/>
              <w:jc w:val="left"/>
            </w:pPr>
            <w:r>
              <w:t xml:space="preserve">01 October 2024 - 31 October 2024</w:t>
            </w:r>
          </w:p>
        </w:tc>
      </w:tr>
    </w:tbl>
    <w:bookmarkStart w:id="23" w:name="X5f29dec4bde838698500cd0e2bc7a8c939a436e"/>
    <w:p>
      <w:pPr>
        <w:pStyle w:val="Heading3"/>
      </w:pPr>
      <w:r>
        <w:t xml:space="preserve">Description of Chemical Engineering Services</w:t>
      </w:r>
    </w:p>
    <w:p>
      <w:pPr>
        <w:pStyle w:val="FirstParagraph"/>
      </w:pPr>
      <w:r>
        <w:t xml:space="preserve">This Invoice details the professional services rendered by Atlantic Chemical Engineering Solutions, a registered Chemical Engineering consultancy based in South Africa Cape Town. Our team of certified Chemical Engineers has provided comprehensive technical support, process optimization, and safety compliance assessments for your refinery operations. All services were conducted in accordance with South African National Standards (SANS) and international engineering best practices.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Description of Services</w:t>
            </w:r>
          </w:p>
        </w:tc>
        <w:tc>
          <w:tcPr/>
          <w:p>
            <w:pPr>
              <w:pStyle w:val="Compact"/>
              <w:jc w:val="left"/>
            </w:pPr>
            <w:r>
              <w:t xml:space="preserve">Hours/Units</w:t>
            </w:r>
          </w:p>
        </w:tc>
        <w:tc>
          <w:tcPr/>
          <w:p>
            <w:pPr>
              <w:pStyle w:val="Compact"/>
              <w:jc w:val="left"/>
            </w:pPr>
            <w:r>
              <w:t xml:space="preserve">Rate (ZAR)</w:t>
            </w:r>
          </w:p>
        </w:tc>
        <w:tc>
          <w:tcPr/>
          <w:p>
            <w:pPr>
              <w:pStyle w:val="Compact"/>
              <w:jc w:val="left"/>
            </w:pPr>
            <w:r>
              <w:t xml:space="preserve">VAT (15%)</w:t>
            </w:r>
          </w:p>
        </w:tc>
        <w:tc>
          <w:tcPr/>
          <w:p>
            <w:pPr>
              <w:pStyle w:val="Compact"/>
              <w:jc w:val="left"/>
            </w:pPr>
            <w:r>
              <w:t xml:space="preserve">Total (ZAR)</w:t>
            </w:r>
          </w:p>
        </w:tc>
      </w:tr>
      <w:tr>
        <w:tc>
          <w:tcPr/>
          <w:p>
            <w:pPr>
              <w:pStyle w:val="Compact"/>
              <w:jc w:val="left"/>
            </w:pPr>
            <w:r>
              <w:rPr>
                <w:bCs/>
                <w:b/>
              </w:rPr>
              <w:t xml:space="preserve">Process Design &amp; Optimization:</w:t>
            </w:r>
            <w:r>
              <w:t xml:space="preserve"> </w:t>
            </w:r>
            <w:r>
              <w:t xml:space="preserve">Detailed analysis and redesign of catalytic cracking unit flow diagrams. Our Chemical Engineer team conducted mass and energy balance calculations to improve thermal efficiency by 12%. This service included P&amp;ID reviews and equipment sizing verification.</w:t>
            </w:r>
          </w:p>
        </w:tc>
        <w:tc>
          <w:tcPr/>
          <w:p>
            <w:pPr>
              <w:pStyle w:val="Compact"/>
              <w:jc w:val="left"/>
            </w:pPr>
            <w:r>
              <w:t xml:space="preserve">120 hrs</w:t>
            </w:r>
          </w:p>
        </w:tc>
        <w:tc>
          <w:tcPr/>
          <w:p>
            <w:pPr>
              <w:pStyle w:val="Compact"/>
              <w:jc w:val="left"/>
            </w:pPr>
            <w:r>
              <w:t xml:space="preserve">1,850.00</w:t>
            </w:r>
          </w:p>
        </w:tc>
        <w:tc>
          <w:tcPr/>
          <w:p>
            <w:pPr>
              <w:pStyle w:val="Compact"/>
              <w:jc w:val="left"/>
            </w:pPr>
            <w:r>
              <w:t xml:space="preserve">33,300.00</w:t>
            </w:r>
          </w:p>
        </w:tc>
        <w:tc>
          <w:tcPr/>
          <w:p>
            <w:pPr>
              <w:pStyle w:val="Compact"/>
              <w:jc w:val="left"/>
            </w:pPr>
            <w:r>
              <w:t xml:space="preserve">254,100.00</w:t>
            </w:r>
          </w:p>
        </w:tc>
      </w:tr>
      <w:tr>
        <w:tc>
          <w:tcPr/>
          <w:p>
            <w:pPr>
              <w:pStyle w:val="Compact"/>
              <w:jc w:val="left"/>
            </w:pPr>
            <w:r>
              <w:rPr>
                <w:bCs/>
                <w:b/>
              </w:rPr>
              <w:t xml:space="preserve">Reaction Kinetics Study:</w:t>
            </w:r>
            <w:r>
              <w:t xml:space="preserve"> </w:t>
            </w:r>
            <w:r>
              <w:t xml:space="preserve">Comprehensive laboratory and computational analysis of reaction pathways for improved yield. Our Chemical Engineers performed kinetic modeling using Aspen Plus software to optimize reactor operating conditions.</w:t>
            </w:r>
          </w:p>
        </w:tc>
        <w:tc>
          <w:tcPr/>
          <w:p>
            <w:pPr>
              <w:pStyle w:val="Compact"/>
              <w:jc w:val="left"/>
            </w:pPr>
            <w:r>
              <w:t xml:space="preserve">80 hrs</w:t>
            </w:r>
          </w:p>
        </w:tc>
        <w:tc>
          <w:tcPr/>
          <w:p>
            <w:pPr>
              <w:pStyle w:val="Compact"/>
              <w:jc w:val="left"/>
            </w:pPr>
            <w:r>
              <w:t xml:space="preserve">1,950.00</w:t>
            </w:r>
          </w:p>
        </w:tc>
        <w:tc>
          <w:tcPr/>
          <w:p>
            <w:pPr>
              <w:pStyle w:val="Compact"/>
              <w:jc w:val="left"/>
            </w:pPr>
            <w:r>
              <w:t xml:space="preserve">23,400.00</w:t>
            </w:r>
          </w:p>
        </w:tc>
        <w:tc>
          <w:tcPr/>
          <w:p>
            <w:pPr>
              <w:pStyle w:val="Compact"/>
              <w:jc w:val="left"/>
            </w:pPr>
            <w:r>
              <w:t xml:space="preserve">178,200.00</w:t>
            </w:r>
          </w:p>
        </w:tc>
      </w:tr>
      <w:tr>
        <w:tc>
          <w:tcPr/>
          <w:p>
            <w:pPr>
              <w:pStyle w:val="Compact"/>
              <w:jc w:val="left"/>
            </w:pPr>
            <w:r>
              <w:rPr>
                <w:bCs/>
                <w:b/>
              </w:rPr>
              <w:t xml:space="preserve">Safety &amp; Compliance Audit:</w:t>
            </w:r>
            <w:r>
              <w:t xml:space="preserve"> </w:t>
            </w:r>
            <w:r>
              <w:t xml:space="preserve">Full HAZOP (Hazard and Operability Study) conducted by senior Chemical Engineers in compliance with South African Occupational Health and Safety Act. Risk assessment and mitigation strategies documented.</w:t>
            </w:r>
          </w:p>
        </w:tc>
        <w:tc>
          <w:tcPr/>
          <w:p>
            <w:pPr>
              <w:pStyle w:val="Compact"/>
              <w:jc w:val="left"/>
            </w:pPr>
            <w:r>
              <w:t xml:space="preserve">60 hrs</w:t>
            </w:r>
          </w:p>
        </w:tc>
        <w:tc>
          <w:tcPr/>
          <w:p>
            <w:pPr>
              <w:pStyle w:val="Compact"/>
              <w:jc w:val="left"/>
            </w:pPr>
            <w:r>
              <w:t xml:space="preserve">2,100.00</w:t>
            </w:r>
          </w:p>
        </w:tc>
        <w:tc>
          <w:tcPr/>
          <w:p>
            <w:pPr>
              <w:pStyle w:val="Compact"/>
              <w:jc w:val="left"/>
            </w:pPr>
            <w:r>
              <w:t xml:space="preserve">18,900.00</w:t>
            </w:r>
          </w:p>
        </w:tc>
        <w:tc>
          <w:tcPr/>
          <w:p>
            <w:pPr>
              <w:pStyle w:val="Compact"/>
              <w:jc w:val="left"/>
            </w:pPr>
            <w:r>
              <w:t xml:space="preserve">144,900.00</w:t>
            </w:r>
          </w:p>
        </w:tc>
      </w:tr>
      <w:tr>
        <w:tc>
          <w:tcPr/>
          <w:p>
            <w:pPr>
              <w:pStyle w:val="Compact"/>
              <w:jc w:val="left"/>
            </w:pPr>
            <w:r>
              <w:rPr>
                <w:bCs/>
                <w:b/>
              </w:rPr>
              <w:t xml:space="preserve">Corrosion Analysis &amp; Material Selection:</w:t>
            </w:r>
            <w:r>
              <w:t xml:space="preserve"> </w:t>
            </w:r>
            <w:r>
              <w:t xml:space="preserve">Evaluation of material degradation in high-temperature zones. Our Chemical Engineer specialists recommended alloy upgrades to extend equipment lifespan and reduce maintenance costs.</w:t>
            </w:r>
          </w:p>
        </w:tc>
        <w:tc>
          <w:tcPr/>
          <w:p>
            <w:pPr>
              <w:pStyle w:val="Compact"/>
              <w:jc w:val="left"/>
            </w:pPr>
            <w:r>
              <w:t xml:space="preserve">40 hrs</w:t>
            </w:r>
          </w:p>
        </w:tc>
        <w:tc>
          <w:tcPr/>
          <w:p>
            <w:pPr>
              <w:pStyle w:val="Compact"/>
              <w:jc w:val="left"/>
            </w:pPr>
            <w:r>
              <w:t xml:space="preserve">1,750.00</w:t>
            </w:r>
          </w:p>
        </w:tc>
        <w:tc>
          <w:tcPr/>
          <w:p>
            <w:pPr>
              <w:pStyle w:val="Compact"/>
              <w:jc w:val="left"/>
            </w:pPr>
            <w:r>
              <w:t xml:space="preserve">10,500.00</w:t>
            </w:r>
          </w:p>
        </w:tc>
        <w:tc>
          <w:tcPr/>
          <w:p>
            <w:pPr>
              <w:pStyle w:val="Compact"/>
              <w:jc w:val="left"/>
            </w:pPr>
            <w:r>
              <w:t xml:space="preserve">80,500.00</w:t>
            </w:r>
          </w:p>
        </w:tc>
      </w:tr>
      <w:tr>
        <w:tc>
          <w:tcPr/>
          <w:p>
            <w:pPr>
              <w:pStyle w:val="Compact"/>
              <w:jc w:val="left"/>
            </w:pPr>
            <w:r>
              <w:rPr>
                <w:bCs/>
                <w:b/>
              </w:rPr>
              <w:t xml:space="preserve">Technical Reporting &amp; Documentation:</w:t>
            </w:r>
            <w:r>
              <w:t xml:space="preserve"> </w:t>
            </w:r>
            <w:r>
              <w:t xml:space="preserve">Preparation of detailed engineering reports, including process simulation results, safety recommendations, and implementation roadmaps. All documentation prepared by qualified Chemical Engineers registered with ECSA.</w:t>
            </w:r>
          </w:p>
        </w:tc>
        <w:tc>
          <w:tcPr/>
          <w:p>
            <w:pPr>
              <w:pStyle w:val="Compact"/>
              <w:jc w:val="left"/>
            </w:pPr>
            <w:r>
              <w:t xml:space="preserve">30 hrs</w:t>
            </w:r>
          </w:p>
        </w:tc>
        <w:tc>
          <w:tcPr/>
          <w:p>
            <w:pPr>
              <w:pStyle w:val="Compact"/>
              <w:jc w:val="left"/>
            </w:pPr>
            <w:r>
              <w:t xml:space="preserve">1,600.00</w:t>
            </w:r>
          </w:p>
        </w:tc>
        <w:tc>
          <w:tcPr/>
          <w:p>
            <w:pPr>
              <w:pStyle w:val="Compact"/>
              <w:jc w:val="left"/>
            </w:pPr>
            <w:r>
              <w:t xml:space="preserve">7,200.00</w:t>
            </w:r>
          </w:p>
        </w:tc>
        <w:tc>
          <w:tcPr/>
          <w:p>
            <w:pPr>
              <w:pStyle w:val="Compact"/>
              <w:jc w:val="left"/>
            </w:pPr>
            <w:r>
              <w:t xml:space="preserve">55,200.00</w:t>
            </w:r>
          </w:p>
        </w:tc>
      </w:tr>
      <w:tr>
        <w:tc>
          <w:tcPr/>
          <w:p>
            <w:pPr>
              <w:pStyle w:val="Compact"/>
              <w:jc w:val="left"/>
            </w:pPr>
            <w:r>
              <w:rPr>
                <w:bCs/>
                <w:b/>
              </w:rPr>
              <w:t xml:space="preserve">On-Site Consultation (Cape Town):</w:t>
            </w:r>
            <w:r>
              <w:t xml:space="preserve"> </w:t>
            </w:r>
            <w:r>
              <w:t xml:space="preserve">Four (4) days of on-site technical support at your Milnerton facility. Our Chemical Engineer team provided real-time troubleshooting and staff training on new operating procedures.</w:t>
            </w:r>
          </w:p>
        </w:tc>
        <w:tc>
          <w:tcPr/>
          <w:p>
            <w:pPr>
              <w:pStyle w:val="Compact"/>
              <w:jc w:val="left"/>
            </w:pPr>
            <w:r>
              <w:t xml:space="preserve">4 days</w:t>
            </w:r>
          </w:p>
        </w:tc>
        <w:tc>
          <w:tcPr/>
          <w:p>
            <w:pPr>
              <w:pStyle w:val="Compact"/>
              <w:jc w:val="left"/>
            </w:pPr>
            <w:r>
              <w:t xml:space="preserve">12,500.00</w:t>
            </w:r>
          </w:p>
        </w:tc>
        <w:tc>
          <w:tcPr/>
          <w:p>
            <w:pPr>
              <w:pStyle w:val="Compact"/>
              <w:jc w:val="left"/>
            </w:pPr>
            <w:r>
              <w:t xml:space="preserve">7,500.00</w:t>
            </w:r>
          </w:p>
        </w:tc>
        <w:tc>
          <w:tcPr/>
          <w:p>
            <w:pPr>
              <w:pStyle w:val="Compact"/>
              <w:jc w:val="left"/>
            </w:pPr>
            <w:r>
              <w:t xml:space="preserve">57,500.00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ZAR 770,400.00</w:t>
            </w:r>
          </w:p>
        </w:tc>
      </w:tr>
      <w:tr>
        <w:tc>
          <w:tcPr/>
          <w:p>
            <w:pPr>
              <w:pStyle w:val="Compact"/>
              <w:jc w:val="left"/>
            </w:pPr>
            <w:r>
              <w:t xml:space="preserve">VAT (15%):</w:t>
            </w:r>
          </w:p>
        </w:tc>
        <w:tc>
          <w:tcPr/>
          <w:p>
            <w:pPr>
              <w:pStyle w:val="Compact"/>
              <w:jc w:val="left"/>
            </w:pPr>
            <w:r>
              <w:t xml:space="preserve">ZAR 115,560.00</w:t>
            </w:r>
          </w:p>
        </w:tc>
      </w:tr>
      <w:tr>
        <w:tc>
          <w:tcPr/>
          <w:p>
            <w:pPr>
              <w:pStyle w:val="Compact"/>
              <w:jc w:val="left"/>
            </w:pPr>
            <w:r>
              <w:t xml:space="preserve">Grand Total:</w:t>
            </w:r>
          </w:p>
        </w:tc>
        <w:tc>
          <w:tcPr/>
          <w:p>
            <w:pPr>
              <w:pStyle w:val="Compact"/>
              <w:jc w:val="left"/>
            </w:pPr>
            <w:r>
              <w:t xml:space="preserve">ZAR 885,960.00</w:t>
            </w:r>
          </w:p>
        </w:tc>
      </w:tr>
    </w:tbl>
    <w:bookmarkEnd w:id="23"/>
    <w:bookmarkStart w:id="24" w:name="payment-terms-conditions"/>
    <w:p>
      <w:pPr>
        <w:pStyle w:val="Heading3"/>
      </w:pPr>
      <w:r>
        <w:t xml:space="preserve">Payment Terms &amp; Conditions</w:t>
      </w:r>
    </w:p>
    <w:p>
      <w:pPr>
        <w:pStyle w:val="FirstParagraph"/>
      </w:pPr>
      <w:r>
        <w:t xml:space="preserve">Payment is due within 30 days of the Invoice date. Please reference Invoice Number ACE-INV-2024-0456 with all payments. Late payments will incur interest at 2% per month in accordance with South African commercial practices. All services were rendered by qualified Chemical Engineers registered with the Engineering Council of South Africa (ECSA). This Invoice is valid for services provided in South Africa Cape Town and surrounding regions.</w:t>
      </w:r>
    </w:p>
    <w:bookmarkEnd w:id="24"/>
    <w:bookmarkStart w:id="25" w:name="banking-details"/>
    <w:p>
      <w:pPr>
        <w:pStyle w:val="Heading3"/>
      </w:pPr>
      <w:r>
        <w:t xml:space="preserve">Banking Details</w:t>
      </w:r>
    </w:p>
    <w:p>
      <w:pPr>
        <w:pStyle w:val="FirstParagraph"/>
      </w:pPr>
      <w:r>
        <w:rPr>
          <w:bCs/>
          <w:b/>
        </w:rPr>
        <w:t xml:space="preserve">Bank:</w:t>
      </w:r>
      <w:r>
        <w:t xml:space="preserve"> </w:t>
      </w:r>
      <w:r>
        <w:t xml:space="preserve">First National Bank</w:t>
      </w:r>
    </w:p>
    <w:p>
      <w:pPr>
        <w:pStyle w:val="BodyText"/>
      </w:pPr>
      <w:r>
        <w:rPr>
          <w:bCs/>
          <w:b/>
        </w:rPr>
        <w:t xml:space="preserve">Branch:</w:t>
      </w:r>
      <w:r>
        <w:t xml:space="preserve"> </w:t>
      </w:r>
      <w:r>
        <w:t xml:space="preserve">Cape Town CBD</w:t>
      </w:r>
    </w:p>
    <w:p>
      <w:pPr>
        <w:pStyle w:val="BodyText"/>
      </w:pPr>
      <w:r>
        <w:rPr>
          <w:bCs/>
          <w:b/>
        </w:rPr>
        <w:t xml:space="preserve">Account Name:</w:t>
      </w:r>
      <w:r>
        <w:t xml:space="preserve"> </w:t>
      </w:r>
      <w:r>
        <w:t xml:space="preserve">Atlantic Chemical Engineering Solutions (Pty) Ltd</w:t>
      </w:r>
    </w:p>
    <w:p>
      <w:pPr>
        <w:pStyle w:val="BodyText"/>
      </w:pPr>
      <w:r>
        <w:rPr>
          <w:bCs/>
          <w:b/>
        </w:rPr>
        <w:t xml:space="preserve">Account Number:</w:t>
      </w:r>
      <w:r>
        <w:t xml:space="preserve"> </w:t>
      </w:r>
      <w:r>
        <w:t xml:space="preserve">62045678901</w:t>
      </w:r>
    </w:p>
    <w:p>
      <w:pPr>
        <w:pStyle w:val="BodyText"/>
      </w:pPr>
      <w:r>
        <w:rPr>
          <w:bCs/>
          <w:b/>
        </w:rPr>
        <w:t xml:space="preserve">Account Type:</w:t>
      </w:r>
      <w:r>
        <w:t xml:space="preserve"> </w:t>
      </w:r>
      <w:r>
        <w:t xml:space="preserve">Business Current</w:t>
      </w:r>
    </w:p>
    <w:p>
      <w:pPr>
        <w:pStyle w:val="BodyText"/>
      </w:pPr>
      <w:r>
        <w:rPr>
          <w:bCs/>
          <w:b/>
        </w:rPr>
        <w:t xml:space="preserve">SWIFT Code:</w:t>
      </w:r>
      <w:r>
        <w:t xml:space="preserve"> </w:t>
      </w:r>
      <w:r>
        <w:t xml:space="preserve">FIRNZAJJ</w:t>
      </w:r>
    </w:p>
    <w:p>
      <w:pPr>
        <w:pStyle w:val="BodyText"/>
      </w:pPr>
      <w:r>
        <w:rPr>
          <w:bCs/>
          <w:b/>
        </w:rPr>
        <w:t xml:space="preserve">Reference:</w:t>
      </w:r>
      <w:r>
        <w:t xml:space="preserve"> </w:t>
      </w:r>
      <w:r>
        <w:t xml:space="preserve">ACE-INV-2024-0456</w:t>
      </w:r>
    </w:p>
    <w:bookmarkEnd w:id="25"/>
    <w:bookmarkStart w:id="26" w:name="service-guarantee"/>
    <w:p>
      <w:pPr>
        <w:pStyle w:val="Heading3"/>
      </w:pPr>
      <w:r>
        <w:t xml:space="preserve">Service Guarantee</w:t>
      </w:r>
    </w:p>
    <w:p>
      <w:pPr>
        <w:pStyle w:val="FirstParagraph"/>
      </w:pPr>
      <w:r>
        <w:t xml:space="preserve">Atlantic Chemical Engineering Solutions guarantees that all work performed by our Chemical Engineers meets the highest professional standards. We are committed to delivering innovative, safe, and efficient engineering solutions tailored to the unique challenges of the South African industrial landscape. Our team in South Africa Cape Town is available for follow-up consultations and technical support as needed.</w:t>
      </w:r>
    </w:p>
    <w:bookmarkEnd w:id="26"/>
    <w:bookmarkStart w:id="27" w:name="contact-information"/>
    <w:p>
      <w:pPr>
        <w:pStyle w:val="Heading3"/>
      </w:pPr>
      <w:r>
        <w:t xml:space="preserve">Contact Information</w:t>
      </w:r>
    </w:p>
    <w:p>
      <w:pPr>
        <w:pStyle w:val="FirstParagraph"/>
      </w:pPr>
      <w:r>
        <w:t xml:space="preserve">For any queries regarding this Invoice or the services provided, please contact our billing department at billing@atlanticchemeng.co.za or call +27 21 555 0123. Our office is located in Century City, Cape Town, and we are available Monday to Friday, 08:00 to 17:00 SAST.</w:t>
      </w:r>
    </w:p>
    <w:bookmarkEnd w:id="27"/>
    <w:p>
      <w:pPr>
        <w:pStyle w:val="BodyText"/>
      </w:pPr>
      <w:r>
        <w:t xml:space="preserve">Atlantic Chemical Engineering Solutions (Pty) Ltd | Reg No: 2015/078945/07</w:t>
      </w:r>
    </w:p>
    <w:p>
      <w:pPr>
        <w:pStyle w:val="BodyText"/>
      </w:pPr>
      <w:r>
        <w:t xml:space="preserve">Professional Chemical Engineering Services | South Africa Cape Town</w:t>
      </w:r>
    </w:p>
    <w:p>
      <w:pPr>
        <w:pStyle w:val="BodyText"/>
      </w:pPr>
      <w:r>
        <w:t xml:space="preserve">This Invoice is generated electronically and is valid without a physical signature.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Chemical Engineering Services</dc:title>
  <dc:creator/>
  <dc:language>en</dc:language>
  <cp:keywords/>
  <dcterms:created xsi:type="dcterms:W3CDTF">2026-10-10T09:09:16Z</dcterms:created>
  <dcterms:modified xsi:type="dcterms:W3CDTF">2026-10-10T09:09:16Z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