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nile-basin-engineering-solutions"/>
    <w:p>
      <w:pPr>
        <w:pStyle w:val="Heading1"/>
      </w:pPr>
      <w:r>
        <w:t xml:space="preserve">Nile Basin Engineering Solutions</w:t>
      </w:r>
    </w:p>
    <w:p>
      <w:pPr>
        <w:pStyle w:val="FirstParagraph"/>
      </w:pPr>
      <w:r>
        <w:rPr>
          <w:bCs/>
          <w:b/>
        </w:rPr>
        <w:t xml:space="preserve">Specialized Chemical Engineering Consultancy</w:t>
      </w:r>
    </w:p>
    <w:p>
      <w:pPr>
        <w:pStyle w:val="BodyText"/>
      </w:pPr>
      <w:r>
        <w:t xml:space="preserve">Plot 45, Industrial Area, Khartoum North</w:t>
      </w:r>
    </w:p>
    <w:p>
      <w:pPr>
        <w:pStyle w:val="BodyText"/>
      </w:pPr>
      <w:r>
        <w:t xml:space="preserve">Khartoum, Sudan</w:t>
      </w:r>
    </w:p>
    <w:p>
      <w:pPr>
        <w:pStyle w:val="BodyText"/>
      </w:pPr>
      <w:r>
        <w:t xml:space="preserve">Tel: +249 183 123 456</w:t>
      </w:r>
    </w:p>
    <w:p>
      <w:pPr>
        <w:pStyle w:val="BodyText"/>
      </w:pPr>
      <w:r>
        <w:t xml:space="preserve">Email: accounts@nilebasin-eng.sd</w:t>
      </w:r>
    </w:p>
    <w:p>
      <w:pPr>
        <w:pStyle w:val="BodyText"/>
      </w:pPr>
      <w:r>
        <w:t xml:space="preserve">TIN: 1002345678901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Date: October 24, 2023</w:t>
      </w:r>
    </w:p>
    <w:p>
      <w:pPr>
        <w:pStyle w:val="BodyText"/>
      </w:pPr>
      <w:r>
        <w:t xml:space="preserve">Due Date: 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Sudan Petrochemical Industries Co.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Al-Amarat Industrial Zone</w:t>
      </w:r>
    </w:p>
    <w:p>
      <w:pPr>
        <w:pStyle w:val="BodyText"/>
      </w:pPr>
      <w:r>
        <w:t xml:space="preserve">Khartoum, Sudan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INV-2023-8842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KHRT-REFINERY-OPT-2023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Khartoum, Sudan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Sudanese Pound (SDG)</w:t>
      </w:r>
    </w:p>
    <w:bookmarkEnd w:id="23"/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issued by Nile Basin Engineering Solutions, a premier consultancy firm based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, regarding the professional services rendered by our senior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team. The following charges cover the technical analysis, process optimization, and safety compliance audits conducted at your facility in the Khartoum industrial sector. Our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has applied advanced thermodynamic modeling and fluid dynamics principles to enhance the efficiency of your distillation columns and heat exchanger networks, ensuring compliance with local Sudanese industrial regulations.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(SDG)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(SDG)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Optimization Analysis:</w:t>
            </w:r>
            <w:r>
              <w:t xml:space="preserve"> </w:t>
            </w:r>
            <w:r>
              <w:t xml:space="preserve">Comprehensive review of the crude oil distillation unit by the lead</w:t>
            </w:r>
            <w:r>
              <w:t xml:space="preserve"> </w:t>
            </w:r>
            <w:r>
              <w:rPr>
                <w:bCs/>
                <w:b/>
              </w:rPr>
              <w:t xml:space="preserve">Chemical Engineer</w:t>
            </w:r>
            <w:r>
              <w:t xml:space="preserve">. This includes mass and energy balance calculations to reduce fuel consumption within the Khartoum refinery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Corrosion &amp; Material Selection Audit:</w:t>
            </w:r>
            <w:r>
              <w:t xml:space="preserve"> </w:t>
            </w:r>
            <w:r>
              <w:t xml:space="preserve">Site inspection conducted in</w:t>
            </w:r>
            <w:r>
              <w:t xml:space="preserve"> </w:t>
            </w:r>
            <w:r>
              <w:rPr>
                <w:bCs/>
                <w:b/>
              </w:rPr>
              <w:t xml:space="preserve">Sudan Khartoum</w:t>
            </w:r>
            <w:r>
              <w:t xml:space="preserve"> </w:t>
            </w:r>
            <w:r>
              <w:t xml:space="preserve">to evaluate pipeline integrity. The</w:t>
            </w:r>
            <w:r>
              <w:t xml:space="preserve"> </w:t>
            </w:r>
            <w:r>
              <w:rPr>
                <w:bCs/>
                <w:b/>
              </w:rPr>
              <w:t xml:space="preserve">Chemical Engineer</w:t>
            </w:r>
            <w:r>
              <w:t xml:space="preserve"> </w:t>
            </w:r>
            <w:r>
              <w:t xml:space="preserve">assessed material compatibility with high-sulfur feedstocks and recommended alloy upgrades to prevent premature failure.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Wastewater Treatment Design:</w:t>
            </w:r>
            <w:r>
              <w:t xml:space="preserve"> </w:t>
            </w:r>
            <w:r>
              <w:t xml:space="preserve">Preliminary engineering design for a new effluent treatment plant. The</w:t>
            </w:r>
            <w:r>
              <w:t xml:space="preserve"> </w:t>
            </w:r>
            <w:r>
              <w:rPr>
                <w:bCs/>
                <w:b/>
              </w:rPr>
              <w:t xml:space="preserve">Chemical Engineer</w:t>
            </w:r>
            <w:r>
              <w:t xml:space="preserve"> </w:t>
            </w:r>
            <w:r>
              <w:t xml:space="preserve">developed a flow diagram for neutralization and biological treatment to meet Sudanese environmental discharge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HAZOP Study Facilitation:</w:t>
            </w:r>
            <w:r>
              <w:t xml:space="preserve"> </w:t>
            </w:r>
            <w:r>
              <w:t xml:space="preserve">Hazard and Operability study led by the senior</w:t>
            </w:r>
            <w:r>
              <w:t xml:space="preserve"> </w:t>
            </w:r>
            <w:r>
              <w:rPr>
                <w:bCs/>
                <w:b/>
              </w:rPr>
              <w:t xml:space="preserve">Chemical Engineer</w:t>
            </w:r>
            <w:r>
              <w:t xml:space="preserve"> </w:t>
            </w:r>
            <w:r>
              <w:t xml:space="preserve">for the new storage tanks. This critical safety assessment ensures operational safety for staff in the Khartoum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Reporting:</w:t>
            </w:r>
            <w:r>
              <w:t xml:space="preserve"> </w:t>
            </w:r>
            <w:r>
              <w:t xml:space="preserve">Compilation of detailed engineering reports, P&amp;ID updates, and safety manuals. These documents serve as the official record of the</w:t>
            </w:r>
            <w:r>
              <w:t xml:space="preserve"> </w:t>
            </w:r>
            <w:r>
              <w:rPr>
                <w:bCs/>
                <w:b/>
              </w:rPr>
              <w:t xml:space="preserve">Chemical Engineer</w:t>
            </w:r>
            <w:r>
              <w:t xml:space="preserve">'s recommendations for your management in</w:t>
            </w:r>
            <w:r>
              <w:t xml:space="preserve"> </w:t>
            </w:r>
            <w:r>
              <w:rPr>
                <w:bCs/>
                <w:b/>
              </w:rPr>
              <w:t xml:space="preserve">Sudan Khartoum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2,595,000 SDG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389,250 SDG</w:t>
      </w:r>
    </w:p>
    <w:p>
      <w:pPr>
        <w:pStyle w:val="BodyText"/>
      </w:pPr>
      <w:r>
        <w:t xml:space="preserve">Service Tax (2%):</w:t>
      </w:r>
      <w:r>
        <w:t xml:space="preserve"> </w:t>
      </w:r>
      <w:r>
        <w:t xml:space="preserve">51,900 SDG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3,036,150 SDG</w:t>
      </w:r>
    </w:p>
    <w:bookmarkStart w:id="24" w:name="payment-terms-conditions"/>
    <w:p>
      <w:pPr>
        <w:pStyle w:val="Heading4"/>
      </w:pPr>
      <w:r>
        <w:t xml:space="preserve">Payment Terms &amp; Conditions:</w:t>
      </w:r>
    </w:p>
    <w:p>
      <w:pPr>
        <w:pStyle w:val="FirstParagraph"/>
      </w:pPr>
      <w:r>
        <w:t xml:space="preserve">Payment is due within 30 days of the invoice date. Please make payments via bank transfer to the account details listed below. Late payments will incur a penalty of 2% per month.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represents the final settlement for the engineering services provided by our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during the period of October 1–23, 2023.</w:t>
      </w:r>
    </w:p>
    <w:p>
      <w:pPr>
        <w:pStyle w:val="BodyText"/>
      </w:pPr>
      <w:r>
        <w:rPr>
          <w:bCs/>
          <w:b/>
        </w:rPr>
        <w:t xml:space="preserve">Bank Details:</w:t>
      </w:r>
      <w:r>
        <w:br/>
      </w:r>
      <w:r>
        <w:t xml:space="preserve">Bank: Bank of Khartoum</w:t>
      </w:r>
      <w:r>
        <w:br/>
      </w:r>
      <w:r>
        <w:t xml:space="preserve">Branch: Industrial Area Branch, Khartoum</w:t>
      </w:r>
      <w:r>
        <w:br/>
      </w:r>
      <w:r>
        <w:t xml:space="preserve">Account Name: Nile Basin Engineering Solutions</w:t>
      </w:r>
      <w:r>
        <w:br/>
      </w:r>
      <w:r>
        <w:t xml:space="preserve">Account Number: 1001234567890</w:t>
      </w:r>
      <w:r>
        <w:br/>
      </w:r>
      <w:r>
        <w:t xml:space="preserve">SWIFT Code: BKHSKHRT</w:t>
      </w:r>
    </w:p>
    <w:p>
      <w:pPr>
        <w:pStyle w:val="BodyText"/>
      </w:pPr>
      <w:r>
        <w:rPr>
          <w:bCs/>
          <w:b/>
        </w:rPr>
        <w:t xml:space="preserve">Technical Note:</w:t>
      </w:r>
      <w:r>
        <w:t xml:space="preserve"> </w:t>
      </w:r>
      <w:r>
        <w:t xml:space="preserve">The recommendations provided by the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regarding the heat exchanger network optimization are projected to yield a return on investment within 14 months through energy savings. We recommend immediate implementation of the corrosion mitigation strategy to ensure the longevity of assets in the harsh environmental conditions of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Ahmed El-Tayeb</w:t>
      </w:r>
    </w:p>
    <w:p>
      <w:pPr>
        <w:pStyle w:val="BodyText"/>
      </w:pPr>
      <w:r>
        <w:t xml:space="preserve">Lead Chemical Engineer</w:t>
      </w:r>
    </w:p>
    <w:p>
      <w:pPr>
        <w:pStyle w:val="BodyText"/>
      </w:pPr>
      <w:r>
        <w:t xml:space="preserve">Nile Basin Engineering Solutions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choosing Nile Basin Engineering Solutions. We are committed to advancing industrial efficiency in Sudan through expert chemical engineering.</w:t>
      </w:r>
      <w:r>
        <w:br/>
      </w:r>
      <w:r>
        <w:t xml:space="preserve">This document is a valid tax invoice for use in Sudan Khartoum.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Chemical Engineering Services</dc:title>
  <dc:creator/>
  <dc:language>en</dc:language>
  <cp:keywords/>
  <dcterms:created xsi:type="dcterms:W3CDTF">2026-10-10T08:36:17Z</dcterms:created>
  <dcterms:modified xsi:type="dcterms:W3CDTF">2026-10-10T08:36:17Z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