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nkara-advanced-chemical-solutions"/>
    <w:p>
      <w:pPr>
        <w:pStyle w:val="Heading1"/>
      </w:pPr>
      <w:r>
        <w:t xml:space="preserve">Ankara Advanced Chemical Solutions</w:t>
      </w:r>
    </w:p>
    <w:p>
      <w:pPr>
        <w:pStyle w:val="FirstParagraph"/>
      </w:pPr>
      <w:r>
        <w:rPr>
          <w:bCs/>
          <w:b/>
        </w:rPr>
        <w:t xml:space="preserve">Specialized Chemical Engineering Consultancy</w:t>
      </w:r>
    </w:p>
    <w:p>
      <w:pPr>
        <w:pStyle w:val="BodyText"/>
      </w:pPr>
      <w:r>
        <w:t xml:space="preserve">Çankaya District, Kızılay Avenue No: 45</w:t>
      </w:r>
    </w:p>
    <w:p>
      <w:pPr>
        <w:pStyle w:val="BodyText"/>
      </w:pPr>
      <w:r>
        <w:t xml:space="preserve">06420 Ankara, Turkey</w:t>
      </w:r>
    </w:p>
    <w:p>
      <w:pPr>
        <w:pStyle w:val="BodyText"/>
      </w:pPr>
      <w:r>
        <w:t xml:space="preserve">Tax ID (VKN): 123 456 78 90</w:t>
      </w:r>
    </w:p>
    <w:p>
      <w:pPr>
        <w:pStyle w:val="BodyText"/>
      </w:pPr>
      <w:r>
        <w:t xml:space="preserve">Email: billing@ankarachemicaleng.com</w:t>
      </w:r>
    </w:p>
    <w:p>
      <w:pPr>
        <w:pStyle w:val="BodyText"/>
      </w:pPr>
      <w:r>
        <w:t xml:space="preserve">Phone: +90 (312)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INV-TR-2023-089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from-service-provider"/>
    <w:p>
      <w:pPr>
        <w:pStyle w:val="Heading3"/>
      </w:pPr>
      <w:r>
        <w:t xml:space="preserve">Bill From (Service Provider)</w:t>
      </w:r>
    </w:p>
    <w:p>
      <w:pPr>
        <w:pStyle w:val="FirstParagraph"/>
      </w:pPr>
      <w:r>
        <w:rPr>
          <w:bCs/>
          <w:b/>
        </w:rPr>
        <w:t xml:space="preserve">Lead Chemical Engineer:</w:t>
      </w:r>
      <w:r>
        <w:t xml:space="preserve"> </w:t>
      </w:r>
      <w:r>
        <w:t xml:space="preserve">Dr. Ahmet Yilmaz</w:t>
      </w:r>
    </w:p>
    <w:p>
      <w:pPr>
        <w:pStyle w:val="BodyText"/>
      </w:pPr>
      <w:r>
        <w:t xml:space="preserve">Senior Process Design Specialist</w:t>
      </w:r>
    </w:p>
    <w:p>
      <w:pPr>
        <w:pStyle w:val="BodyText"/>
      </w:pPr>
      <w:r>
        <w:t xml:space="preserve">Ankara Advanced Chemical Solutions</w:t>
      </w:r>
    </w:p>
    <w:p>
      <w:pPr>
        <w:pStyle w:val="BodyText"/>
      </w:pPr>
      <w:r>
        <w:t xml:space="preserve">Registered Office: Ankara, Turkey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Global Petrochemical Industries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Organize Sanayi Bölgesi (OSB)</w:t>
      </w:r>
    </w:p>
    <w:p>
      <w:pPr>
        <w:pStyle w:val="BodyText"/>
      </w:pPr>
      <w:r>
        <w:t xml:space="preserve">06384 Ankara, Turkey</w:t>
      </w:r>
    </w:p>
    <w:p>
      <w:pPr>
        <w:pStyle w:val="BodyText"/>
      </w:pPr>
      <w:r>
        <w:t xml:space="preserve">Tax ID (VKN): 987 654 32 10</w:t>
      </w:r>
    </w:p>
    <w:bookmarkEnd w:id="23"/>
    <w:bookmarkStart w:id="24" w:name="X31026846e6d67845964a7d95ee5f2c53bbdca68"/>
    <w:p>
      <w:pPr>
        <w:pStyle w:val="Heading3"/>
      </w:pPr>
      <w:r>
        <w:t xml:space="preserve">Project Description: Process Optimization &amp; Safety Audit</w:t>
      </w:r>
    </w:p>
    <w:p>
      <w:pPr>
        <w:pStyle w:val="FirstParagraph"/>
      </w:pPr>
      <w:r>
        <w:t xml:space="preserve">This Invoice covers professional services rendered by a qualified Chemical Engineer based in Turkey Ankara. The scope of work includes the thermodynamic analysis of the client's distillation columns, the design of a new heat exchanger network to improve energy efficiency, and a comprehensive HAZOP (Hazard and Operability) study compliant with Turkish industrial safety regulations. These services were conducted on-site at the client's facility in the Ankara Organized Industrial Zone.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Chemical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Simulation &amp; Modeling:</w:t>
            </w:r>
            <w:r>
              <w:br/>
            </w:r>
            <w:r>
              <w:t xml:space="preserve">Utilization of Aspen Plus software to model current plant operations in Ankara. Analysis of mass and energy balances to identify bottlenecks in the chemical reaction units.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Heat Exchanger Network Design:</w:t>
            </w:r>
            <w:r>
              <w:br/>
            </w:r>
            <w:r>
              <w:t xml:space="preserve">Design of a new pinch analysis-based heat recovery system. Detailed engineering calculations for shell-and-tube heat exchangers to reduce steam consumption by 15%.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HAZOP Study &amp; Safety Compliance:</w:t>
            </w:r>
            <w:r>
              <w:br/>
            </w:r>
            <w:r>
              <w:t xml:space="preserve">Leading a Hazard and Operability study for the new chemical storage tanks. Ensuring compliance with the Turkish Ministry of Labor and Social Security regulations regarding hazardous chemical handling.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Consultation:</w:t>
            </w:r>
            <w:r>
              <w:br/>
            </w:r>
            <w:r>
              <w:t xml:space="preserve">Preparation of a comprehensive technical report detailing findings, recommendations, and implementation roadmaps. Final presentation to stakeholders in Ankara.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166,500.00 TRY</w:t>
      </w:r>
    </w:p>
    <w:p>
      <w:pPr>
        <w:pStyle w:val="BodyText"/>
      </w:pPr>
      <w:r>
        <w:t xml:space="preserve">VAT (KDV) 20%:</w:t>
      </w:r>
      <w:r>
        <w:t xml:space="preserve"> </w:t>
      </w:r>
      <w:r>
        <w:t xml:space="preserve">33,300.00 TRY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199,800.00 TRY</w:t>
      </w:r>
    </w:p>
    <w:bookmarkStart w:id="25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Payment is due within 30 days of the invoice date. Please make payments in Turkish Lira (TRY) to the bank account specified below.</w:t>
      </w:r>
      <w:r>
        <w:t xml:space="preserve"> </w:t>
      </w:r>
      <w:r>
        <w:t xml:space="preserve">Late payments may incur a penalty interest rate in accordance with Turkish Commercial Law.</w:t>
      </w:r>
      <w:r>
        <w:t xml:space="preserve"> </w:t>
      </w:r>
      <w:r>
        <w:t xml:space="preserve">This Invoice serves as a formal request for payment for the professional Chemical Engineering services provided in Turkey Ankara.</w:t>
      </w:r>
    </w:p>
    <w:bookmarkEnd w:id="25"/>
    <w:bookmarkStart w:id="26" w:name="bank-transfer-details"/>
    <w:p>
      <w:pPr>
        <w:pStyle w:val="Heading4"/>
      </w:pPr>
      <w:r>
        <w:t xml:space="preserve">Bank Transfer Details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Ziraat Bankası A.Ş.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Ankara Çankaya Merkez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Ankara Advanced Chemical Solutions Ltd.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TR00 0010 0099 9900 1234 5678 90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ZRATTR2A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INV-TR-2023-089</w:t>
      </w:r>
    </w:p>
    <w:bookmarkEnd w:id="26"/>
    <w:bookmarkStart w:id="27" w:name="legal-disclaimer"/>
    <w:p>
      <w:pPr>
        <w:pStyle w:val="Heading4"/>
      </w:pPr>
      <w:r>
        <w:t xml:space="preserve">Legal Disclaimer</w:t>
      </w:r>
    </w:p>
    <w:p>
      <w:pPr>
        <w:pStyle w:val="FirstParagraph"/>
      </w:pPr>
      <w:r>
        <w:t xml:space="preserve">The services described herein were performed by a licensed Chemical Engineer adhering to the standards set by the Chamber of Chemical Engineers of Turkey (Kimya Mühendisleri Odası).</w:t>
      </w:r>
      <w:r>
        <w:t xml:space="preserve"> </w:t>
      </w:r>
      <w:r>
        <w:t xml:space="preserve">All calculations and designs are based on the data provided by the client as of the date of service.</w:t>
      </w:r>
      <w:r>
        <w:t xml:space="preserve"> </w:t>
      </w:r>
      <w:r>
        <w:t xml:space="preserve">This document is valid for tax purposes in Turkey.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2026-10-10T09:05:03Z</dcterms:created>
  <dcterms:modified xsi:type="dcterms:W3CDTF">2026-10-10T09:05:03Z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