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X1daab482300503a1fff2a3e4b04ba16538bb926"/>
    <w:p>
      <w:pPr>
        <w:pStyle w:val="Heading2"/>
      </w:pPr>
      <w:r>
        <w:t xml:space="preserve">Advanced Chemical Engineering Solutions LLC</w:t>
      </w:r>
    </w:p>
    <w:p>
      <w:pPr>
        <w:pStyle w:val="FirstParagraph"/>
      </w:pPr>
      <w:r>
        <w:t xml:space="preserve">Office 1205, Business Bay Tower</w:t>
      </w:r>
      <w:r>
        <w:br/>
      </w:r>
      <w:r>
        <w:t xml:space="preserve">Dubai, United Arab Emirates</w:t>
      </w:r>
      <w:r>
        <w:br/>
      </w:r>
      <w:r>
        <w:t xml:space="preserve">P.O. Box: 12345</w:t>
      </w:r>
      <w:r>
        <w:br/>
      </w:r>
      <w:r>
        <w:t xml:space="preserve">Phone: +971 4 123 4567</w:t>
      </w:r>
      <w:r>
        <w:br/>
      </w:r>
      <w:r>
        <w:t xml:space="preserve">Email: billing@acechemical.ae</w:t>
      </w:r>
      <w:r>
        <w:br/>
      </w:r>
      <w:r>
        <w:t xml:space="preserve">TRN: 123456789012345</w:t>
      </w:r>
    </w:p>
    <w:bookmarkEnd w:id="20"/>
    <w:p>
      <w:pPr>
        <w:pStyle w:val="BodyText"/>
      </w:pPr>
      <w:r>
        <w:t xml:space="preserve">INVOICE</w:t>
      </w:r>
    </w:p>
    <w:p>
      <w:pPr>
        <w:pStyle w:val="BodyText"/>
      </w:pPr>
      <w:r>
        <w:rPr>
          <w:bCs/>
          <w:b/>
        </w:rPr>
        <w:t xml:space="preserve">Invoice Number:</w:t>
      </w:r>
      <w:r>
        <w:t xml:space="preserve"> </w:t>
      </w:r>
      <w:r>
        <w:t xml:space="preserve">INV-2024-0042</w:t>
      </w:r>
    </w:p>
    <w:p>
      <w:pPr>
        <w:pStyle w:val="BodyText"/>
      </w:pPr>
      <w:r>
        <w:rPr>
          <w:bCs/>
          <w:b/>
        </w:rPr>
        <w:t xml:space="preserve">Date:</w:t>
      </w:r>
      <w:r>
        <w:t xml:space="preserve"> </w:t>
      </w:r>
      <w:r>
        <w:t xml:space="preserve">January 15, 2024</w:t>
      </w:r>
    </w:p>
    <w:p>
      <w:pPr>
        <w:pStyle w:val="BodyText"/>
      </w:pPr>
      <w:r>
        <w:rPr>
          <w:bCs/>
          <w:b/>
        </w:rPr>
        <w:t xml:space="preserve">Due Date:</w:t>
      </w:r>
      <w:r>
        <w:t xml:space="preserve"> </w:t>
      </w:r>
      <w:r>
        <w:t xml:space="preserve">February 14, 2024</w:t>
      </w:r>
    </w:p>
    <w:bookmarkStart w:id="21" w:name="bill-to"/>
    <w:p>
      <w:pPr>
        <w:pStyle w:val="Heading3"/>
      </w:pPr>
      <w:r>
        <w:t xml:space="preserve">Bill To:</w:t>
      </w:r>
    </w:p>
    <w:p>
      <w:pPr>
        <w:pStyle w:val="FirstParagraph"/>
      </w:pPr>
      <w:r>
        <w:rPr>
          <w:bCs/>
          <w:b/>
        </w:rPr>
        <w:t xml:space="preserve">Emirates Petrochemical Industries LLC</w:t>
      </w:r>
      <w:r>
        <w:br/>
      </w:r>
      <w:r>
        <w:t xml:space="preserve">Jebel Ali Free Zone</w:t>
      </w:r>
      <w:r>
        <w:br/>
      </w:r>
      <w:r>
        <w:t xml:space="preserve">Dubai, United Arab Emirates</w:t>
      </w:r>
      <w:r>
        <w:br/>
      </w:r>
      <w:r>
        <w:t xml:space="preserve">P.O. Box: 67890</w:t>
      </w:r>
      <w:r>
        <w:br/>
      </w:r>
      <w:r>
        <w:t xml:space="preserve">Attn: Procurement Department</w:t>
      </w:r>
      <w:r>
        <w:br/>
      </w:r>
      <w:r>
        <w:t xml:space="preserve">TRN: 987654321098765</w:t>
      </w:r>
    </w:p>
    <w:bookmarkEnd w:id="21"/>
    <w:bookmarkStart w:id="22" w:name="project-description"/>
    <w:p>
      <w:pPr>
        <w:pStyle w:val="Heading3"/>
      </w:pPr>
      <w:r>
        <w:t xml:space="preserve">Project Description:</w:t>
      </w:r>
    </w:p>
    <w:p>
      <w:pPr>
        <w:pStyle w:val="FirstParagraph"/>
      </w:pPr>
      <w:r>
        <w:t xml:space="preserve">This invoice pertains to specialized chemical engineering consulting services provided by our certified Chemical Engineer team for the optimization of your petrochemical processing plant located in Dubai, United Arab Emirates. Our services included process design review, safety compliance assessment according to UAE regulations, energy efficiency analysis, and implementation recommendations for improved catalytic conversion processes.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rPr>
                <w:bCs/>
                <w:b/>
              </w:rPr>
              <w:t xml:space="preserve">Process Design Review and Optimization</w:t>
            </w:r>
            <w:r>
              <w:br/>
            </w:r>
            <w:r>
              <w:t xml:space="preserve">Comprehensive analysis of existing chemical processing workflows conducted by senior Chemical Engineer with 15+ years experience in petrochemical industry. Includes identification of bottlenecks and recommendations for improved throughput.</w:t>
            </w:r>
          </w:p>
        </w:tc>
        <w:tc>
          <w:tcPr/>
          <w:p>
            <w:pPr>
              <w:pStyle w:val="Compact"/>
              <w:jc w:val="left"/>
            </w:pPr>
            <w:r>
              <w:t xml:space="preserve">40 hours</w:t>
            </w:r>
          </w:p>
        </w:tc>
        <w:tc>
          <w:tcPr/>
          <w:p>
            <w:pPr>
              <w:pStyle w:val="Compact"/>
              <w:jc w:val="left"/>
            </w:pPr>
            <w:r>
              <w:t xml:space="preserve">850.00</w:t>
            </w:r>
          </w:p>
        </w:tc>
        <w:tc>
          <w:tcPr/>
          <w:p>
            <w:pPr>
              <w:pStyle w:val="Compact"/>
              <w:jc w:val="left"/>
            </w:pPr>
            <w:r>
              <w:t xml:space="preserve">34,000.00</w:t>
            </w:r>
          </w:p>
        </w:tc>
      </w:tr>
      <w:tr>
        <w:tc>
          <w:tcPr/>
          <w:p>
            <w:pPr>
              <w:pStyle w:val="Compact"/>
              <w:jc w:val="left"/>
            </w:pPr>
            <w:r>
              <w:rPr>
                <w:bCs/>
                <w:b/>
              </w:rPr>
              <w:t xml:space="preserve">Safety Compliance Assessment</w:t>
            </w:r>
            <w:r>
              <w:br/>
            </w:r>
            <w:r>
              <w:t xml:space="preserve">Detailed evaluation of plant safety systems against UAE Ministry of Energy and Infrastructure regulations and international standards (API, OSHA). Includes hazard identification and risk assessment documentation.</w:t>
            </w:r>
          </w:p>
        </w:tc>
        <w:tc>
          <w:tcPr/>
          <w:p>
            <w:pPr>
              <w:pStyle w:val="Compact"/>
              <w:jc w:val="left"/>
            </w:pPr>
            <w:r>
              <w:t xml:space="preserve">25 hours</w:t>
            </w:r>
          </w:p>
        </w:tc>
        <w:tc>
          <w:tcPr/>
          <w:p>
            <w:pPr>
              <w:pStyle w:val="Compact"/>
              <w:jc w:val="left"/>
            </w:pPr>
            <w:r>
              <w:t xml:space="preserve">850.00</w:t>
            </w:r>
          </w:p>
        </w:tc>
        <w:tc>
          <w:tcPr/>
          <w:p>
            <w:pPr>
              <w:pStyle w:val="Compact"/>
              <w:jc w:val="left"/>
            </w:pPr>
            <w:r>
              <w:t xml:space="preserve">21,250.00</w:t>
            </w:r>
          </w:p>
        </w:tc>
      </w:tr>
      <w:tr>
        <w:tc>
          <w:tcPr/>
          <w:p>
            <w:pPr>
              <w:pStyle w:val="Compact"/>
              <w:jc w:val="left"/>
            </w:pPr>
            <w:r>
              <w:rPr>
                <w:bCs/>
                <w:b/>
              </w:rPr>
              <w:t xml:space="preserve">Energy Efficiency Analysis</w:t>
            </w:r>
            <w:r>
              <w:br/>
            </w:r>
            <w:r>
              <w:t xml:space="preserve">Thermal system optimization study conducted by our Chemical Engineer team to reduce energy consumption in distillation columns and heat exchangers. Includes detailed report with implementation roadmap.</w:t>
            </w:r>
          </w:p>
        </w:tc>
        <w:tc>
          <w:tcPr/>
          <w:p>
            <w:pPr>
              <w:pStyle w:val="Compact"/>
              <w:jc w:val="left"/>
            </w:pPr>
            <w:r>
              <w:t xml:space="preserve">30 hours</w:t>
            </w:r>
          </w:p>
        </w:tc>
        <w:tc>
          <w:tcPr/>
          <w:p>
            <w:pPr>
              <w:pStyle w:val="Compact"/>
              <w:jc w:val="left"/>
            </w:pPr>
            <w:r>
              <w:t xml:space="preserve">850.00</w:t>
            </w:r>
          </w:p>
        </w:tc>
        <w:tc>
          <w:tcPr/>
          <w:p>
            <w:pPr>
              <w:pStyle w:val="Compact"/>
              <w:jc w:val="left"/>
            </w:pPr>
            <w:r>
              <w:t xml:space="preserve">25,500.00</w:t>
            </w:r>
          </w:p>
        </w:tc>
      </w:tr>
      <w:tr>
        <w:tc>
          <w:tcPr/>
          <w:p>
            <w:pPr>
              <w:pStyle w:val="Compact"/>
              <w:jc w:val="left"/>
            </w:pPr>
            <w:r>
              <w:rPr>
                <w:bCs/>
                <w:b/>
              </w:rPr>
              <w:t xml:space="preserve">Catalytic Process Improvement Consultation</w:t>
            </w:r>
            <w:r>
              <w:br/>
            </w:r>
            <w:r>
              <w:t xml:space="preserve">Specialized consultation on catalyst selection and reactor optimization to improve conversion rates and reduce byproduct formation. Includes laboratory analysis coordination and technical recommendations.</w:t>
            </w:r>
          </w:p>
        </w:tc>
        <w:tc>
          <w:tcPr/>
          <w:p>
            <w:pPr>
              <w:pStyle w:val="Compact"/>
              <w:jc w:val="left"/>
            </w:pPr>
            <w:r>
              <w:t xml:space="preserve">20 hours</w:t>
            </w:r>
          </w:p>
        </w:tc>
        <w:tc>
          <w:tcPr/>
          <w:p>
            <w:pPr>
              <w:pStyle w:val="Compact"/>
              <w:jc w:val="left"/>
            </w:pPr>
            <w:r>
              <w:t xml:space="preserve">950.00</w:t>
            </w:r>
          </w:p>
        </w:tc>
        <w:tc>
          <w:tcPr/>
          <w:p>
            <w:pPr>
              <w:pStyle w:val="Compact"/>
              <w:jc w:val="left"/>
            </w:pPr>
            <w:r>
              <w:t xml:space="preserve">19,000.00</w:t>
            </w:r>
          </w:p>
        </w:tc>
      </w:tr>
      <w:tr>
        <w:tc>
          <w:tcPr/>
          <w:p>
            <w:pPr>
              <w:pStyle w:val="Compact"/>
              <w:jc w:val="left"/>
            </w:pPr>
            <w:r>
              <w:rPr>
                <w:bCs/>
                <w:b/>
              </w:rPr>
              <w:t xml:space="preserve">Technical Documentation and Reporting</w:t>
            </w:r>
            <w:r>
              <w:br/>
            </w:r>
            <w:r>
              <w:t xml:space="preserve">Preparation of comprehensive engineering reports, process flow diagrams, and implementation guidelines in accordance with UAE industrial standards and client specifications.</w:t>
            </w:r>
          </w:p>
        </w:tc>
        <w:tc>
          <w:tcPr/>
          <w:p>
            <w:pPr>
              <w:pStyle w:val="Compact"/>
              <w:jc w:val="left"/>
            </w:pPr>
            <w:r>
              <w:t xml:space="preserve">15 hours</w:t>
            </w:r>
          </w:p>
        </w:tc>
        <w:tc>
          <w:tcPr/>
          <w:p>
            <w:pPr>
              <w:pStyle w:val="Compact"/>
              <w:jc w:val="left"/>
            </w:pPr>
            <w:r>
              <w:t xml:space="preserve">750.00</w:t>
            </w:r>
          </w:p>
        </w:tc>
        <w:tc>
          <w:tcPr/>
          <w:p>
            <w:pPr>
              <w:pStyle w:val="Compact"/>
              <w:jc w:val="left"/>
            </w:pPr>
            <w:r>
              <w:t xml:space="preserve">11,250.00</w:t>
            </w:r>
          </w:p>
        </w:tc>
      </w:tr>
      <w:tr>
        <w:tc>
          <w:tcPr/>
          <w:p>
            <w:pPr>
              <w:pStyle w:val="Compact"/>
              <w:jc w:val="left"/>
            </w:pPr>
            <w:r>
              <w:rPr>
                <w:bCs/>
                <w:b/>
              </w:rPr>
              <w:t xml:space="preserve">On-site Engineering Support</w:t>
            </w:r>
            <w:r>
              <w:br/>
            </w:r>
            <w:r>
              <w:t xml:space="preserve">Direct on-site presence of qualified Chemical Engineer at your Dubai facility for implementation oversight and staff training sessions.</w:t>
            </w:r>
          </w:p>
        </w:tc>
        <w:tc>
          <w:tcPr/>
          <w:p>
            <w:pPr>
              <w:pStyle w:val="Compact"/>
              <w:jc w:val="left"/>
            </w:pPr>
            <w:r>
              <w:t xml:space="preserve">10 days</w:t>
            </w:r>
          </w:p>
        </w:tc>
        <w:tc>
          <w:tcPr/>
          <w:p>
            <w:pPr>
              <w:pStyle w:val="Compact"/>
              <w:jc w:val="left"/>
            </w:pPr>
            <w:r>
              <w:t xml:space="preserve">3,500.00</w:t>
            </w:r>
          </w:p>
        </w:tc>
        <w:tc>
          <w:tcPr/>
          <w:p>
            <w:pPr>
              <w:pStyle w:val="Compact"/>
              <w:jc w:val="left"/>
            </w:pPr>
            <w:r>
              <w:t xml:space="preserve">35,000.00</w:t>
            </w:r>
          </w:p>
        </w:tc>
      </w:tr>
    </w:tbl>
    <w:p>
      <w:pPr>
        <w:pStyle w:val="BodyText"/>
      </w:pPr>
      <w:r>
        <w:t xml:space="preserve">Subtotal:</w:t>
      </w:r>
    </w:p>
    <w:p>
      <w:pPr>
        <w:pStyle w:val="BodyText"/>
      </w:pPr>
      <w:r>
        <w:t xml:space="preserve">146,000.00</w:t>
      </w:r>
    </w:p>
    <w:p>
      <w:pPr>
        <w:pStyle w:val="BodyText"/>
      </w:pPr>
      <w:r>
        <w:t xml:space="preserve">VAT (5%):</w:t>
      </w:r>
    </w:p>
    <w:p>
      <w:pPr>
        <w:pStyle w:val="BodyText"/>
      </w:pPr>
      <w:r>
        <w:t xml:space="preserve">7,300.00</w:t>
      </w:r>
    </w:p>
    <w:p>
      <w:pPr>
        <w:pStyle w:val="BodyText"/>
      </w:pPr>
      <w:r>
        <w:t xml:space="preserve">Total Amount Due:</w:t>
      </w:r>
    </w:p>
    <w:p>
      <w:pPr>
        <w:pStyle w:val="BodyText"/>
      </w:pPr>
      <w:r>
        <w:t xml:space="preserve">153,300.00 AED</w:t>
      </w:r>
    </w:p>
    <w:bookmarkEnd w:id="22"/>
    <w:bookmarkStart w:id="23" w:name="payment-terms-and-conditions"/>
    <w:p>
      <w:pPr>
        <w:pStyle w:val="Heading3"/>
      </w:pPr>
      <w:r>
        <w:t xml:space="preserve">Payment Terms and Conditions:</w:t>
      </w:r>
    </w:p>
    <w:p>
      <w:pPr>
        <w:pStyle w:val="FirstParagraph"/>
      </w:pPr>
      <w:r>
        <w:t xml:space="preserve">Payment is due within 30 days from the invoice date. Please make payment via bank transfer to the following account:</w:t>
      </w:r>
    </w:p>
    <w:p>
      <w:pPr>
        <w:pStyle w:val="BodyText"/>
      </w:pPr>
      <w:r>
        <w:rPr>
          <w:bCs/>
          <w:b/>
        </w:rPr>
        <w:t xml:space="preserve">Bank:</w:t>
      </w:r>
      <w:r>
        <w:t xml:space="preserve"> </w:t>
      </w:r>
      <w:r>
        <w:t xml:space="preserve">Emirates NBD</w:t>
      </w:r>
      <w:r>
        <w:br/>
      </w:r>
      <w:r>
        <w:rPr>
          <w:bCs/>
          <w:b/>
        </w:rPr>
        <w:t xml:space="preserve">Account Name:</w:t>
      </w:r>
      <w:r>
        <w:t xml:space="preserve"> </w:t>
      </w:r>
      <w:r>
        <w:t xml:space="preserve">Advanced Chemical Engineering Solutions LLC</w:t>
      </w:r>
      <w:r>
        <w:br/>
      </w:r>
      <w:r>
        <w:rPr>
          <w:bCs/>
          <w:b/>
        </w:rPr>
        <w:t xml:space="preserve">Account Number:</w:t>
      </w:r>
      <w:r>
        <w:t xml:space="preserve"> </w:t>
      </w:r>
      <w:r>
        <w:t xml:space="preserve">1001234567890</w:t>
      </w:r>
      <w:r>
        <w:br/>
      </w:r>
      <w:r>
        <w:rPr>
          <w:bCs/>
          <w:b/>
        </w:rPr>
        <w:t xml:space="preserve">IBAN:</w:t>
      </w:r>
      <w:r>
        <w:t xml:space="preserve"> </w:t>
      </w:r>
      <w:r>
        <w:t xml:space="preserve">AE070331234567890123456</w:t>
      </w:r>
      <w:r>
        <w:br/>
      </w:r>
      <w:r>
        <w:rPr>
          <w:bCs/>
          <w:b/>
        </w:rPr>
        <w:t xml:space="preserve">SWIFT Code:</w:t>
      </w:r>
      <w:r>
        <w:t xml:space="preserve"> </w:t>
      </w:r>
      <w:r>
        <w:t xml:space="preserve">EBILAEAD</w:t>
      </w:r>
    </w:p>
    <w:p>
      <w:pPr>
        <w:pStyle w:val="BodyText"/>
      </w:pPr>
      <w:r>
        <w:t xml:space="preserve">Please reference invoice number INV-2024-0042 with your payment. Late payments will incur a penalty of 2% per month on the outstanding balance in accordance with UAE commercial regulations.</w:t>
      </w:r>
    </w:p>
    <w:p>
      <w:pPr>
        <w:pStyle w:val="BodyText"/>
      </w:pPr>
      <w:r>
        <w:t xml:space="preserve">All services were performed in compliance with the regulations of the United Arab Emirates Dubai Department of Economic Development and relevant engineering standards. Our Chemical Engineer team holds all necessary certifications and licenses required to operate in Dubai.</w:t>
      </w:r>
    </w:p>
    <w:p>
      <w:pPr>
        <w:pStyle w:val="BodyText"/>
      </w:pPr>
      <w:r>
        <w:t xml:space="preserve">Thank you for your business. We look forward to continuing our professional relationship and supporting your operations in Dubai, United Arab Emirates with our expert chemical engineering solutions.</w:t>
      </w:r>
    </w:p>
    <w:bookmarkEnd w:id="23"/>
    <w:p>
      <w:pPr>
        <w:pStyle w:val="BodyText"/>
      </w:pPr>
      <w:r>
        <w:t xml:space="preserve">Authorized Signature</w:t>
      </w:r>
    </w:p>
    <w:p>
      <w:pPr>
        <w:pStyle w:val="BodyText"/>
      </w:pPr>
      <w:r>
        <w:t xml:space="preserve">Dr. Ahmed Al-Mansouri</w:t>
      </w:r>
    </w:p>
    <w:p>
      <w:pPr>
        <w:pStyle w:val="BodyText"/>
      </w:pPr>
      <w:r>
        <w:t xml:space="preserve">Lead Chemical Engineer</w:t>
      </w:r>
    </w:p>
    <w:p>
      <w:pPr>
        <w:pStyle w:val="BodyText"/>
      </w:pPr>
      <w:r>
        <w:t xml:space="preserve">Client Acceptance</w:t>
      </w:r>
    </w:p>
    <w:p>
      <w:pPr>
        <w:pStyle w:val="BodyText"/>
      </w:pPr>
      <w:r>
        <w:t xml:space="preserve">________________________</w:t>
      </w:r>
    </w:p>
    <w:p>
      <w:pPr>
        <w:pStyle w:val="BodyText"/>
      </w:pPr>
      <w:r>
        <w:t xml:space="preserve">Date: 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2026-10-10T07:05:38Z</dcterms:created>
  <dcterms:modified xsi:type="dcterms:W3CDTF">2026-10-10T07:05:38Z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