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ltd."/>
    <w:p>
      <w:pPr>
        <w:pStyle w:val="Heading1"/>
      </w:pPr>
      <w:r>
        <w:t xml:space="preserve">Apex Chemical Solutions Ltd.</w:t>
      </w:r>
    </w:p>
    <w:p>
      <w:pPr>
        <w:pStyle w:val="FirstParagraph"/>
      </w:pPr>
      <w:r>
        <w:t xml:space="preserve">Unit 4, Innovation Park, Birmingham, B15 2TT</w:t>
      </w:r>
    </w:p>
    <w:p>
      <w:pPr>
        <w:pStyle w:val="BodyText"/>
      </w:pPr>
      <w:r>
        <w:t xml:space="preserve">United Kingdom</w:t>
      </w:r>
    </w:p>
    <w:p>
      <w:pPr>
        <w:pStyle w:val="BodyText"/>
      </w:pPr>
      <w:r>
        <w:t xml:space="preserve">Company No: 12345678 | VAT No: GB 987 6543 21</w:t>
      </w:r>
    </w:p>
    <w:p>
      <w:pPr>
        <w:pStyle w:val="BodyText"/>
      </w:pPr>
      <w:r>
        <w:t xml:space="preserve">Email: accounts@apexchemicals.co.uk | Tel: +44 (0)121 555 0199</w:t>
      </w:r>
    </w:p>
    <w:bookmarkEnd w:id="20"/>
    <w:bookmarkStart w:id="21" w:name="invoice"/>
    <w:p>
      <w:pPr>
        <w:pStyle w:val="Heading2"/>
      </w:pPr>
      <w:r>
        <w:t xml:space="preserve">INVOICE</w:t>
      </w:r>
    </w:p>
    <w:p>
      <w:pPr>
        <w:pStyle w:val="FirstParagraph"/>
      </w:pPr>
      <w:r>
        <w:t xml:space="preserve">Professional Chemical Engineering Services</w:t>
      </w:r>
    </w:p>
    <w:bookmarkEnd w:id="21"/>
    <w:bookmarkStart w:id="22" w:name="bill-to"/>
    <w:p>
      <w:pPr>
        <w:pStyle w:val="Heading3"/>
      </w:pPr>
      <w:r>
        <w:t xml:space="preserve">Bill To:</w:t>
      </w:r>
    </w:p>
    <w:p>
      <w:pPr>
        <w:pStyle w:val="FirstParagraph"/>
      </w:pPr>
      <w:r>
        <w:rPr>
          <w:bCs/>
          <w:b/>
        </w:rPr>
        <w:t xml:space="preserve">West Midlands Industrial Group</w:t>
      </w:r>
    </w:p>
    <w:p>
      <w:pPr>
        <w:pStyle w:val="BodyText"/>
      </w:pPr>
      <w:r>
        <w:t xml:space="preserve">Attn: Procurement Department</w:t>
      </w:r>
    </w:p>
    <w:p>
      <w:pPr>
        <w:pStyle w:val="BodyText"/>
      </w:pPr>
      <w:r>
        <w:t xml:space="preserve">120 Broad Street, Birmingham, B15 1DA</w:t>
      </w:r>
    </w:p>
    <w:p>
      <w:pPr>
        <w:pStyle w:val="BodyText"/>
      </w:pPr>
      <w:r>
        <w:t xml:space="preserve">United Kingdom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Reactor Optimization Phase II</w:t>
      </w:r>
    </w:p>
    <w:bookmarkEnd w:id="23"/>
    <w:bookmarkStart w:id="24" w:name="scope-of-work-description"/>
    <w:p>
      <w:pPr>
        <w:pStyle w:val="Heading3"/>
      </w:pPr>
      <w:r>
        <w:t xml:space="preserve">Scope of Work Description</w:t>
      </w:r>
    </w:p>
    <w:p>
      <w:pPr>
        <w:pStyle w:val="FirstParagraph"/>
      </w:pPr>
      <w:r>
        <w:t xml:space="preserve">This Invoice details the professional services rendered by a qualified Chemical Engineer employed by Apex Chemical Solutions Ltd. The work was conducted in accordance with the standards set by the Institution of Chemical Engineers (IChemE) and complies with all relevant health, safety, and environmental regulations within the United Kingdom Birmingham region. The primary objective was to optimize the thermal efficiency and throughput of the client's existing distillation columns located at their Birmingham facility.</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Process Audit &amp; Data Analysis:</w:t>
            </w:r>
            <w:r>
              <w:t xml:space="preserve"> </w:t>
            </w:r>
            <w:r>
              <w:t xml:space="preserve">Comprehensive review of current chemical processing flowsheets. The Chemical Engineer performed a detailed mass and energy balance analysis to identify inefficiencies in the solvent recovery unit.</w:t>
            </w:r>
          </w:p>
        </w:tc>
        <w:tc>
          <w:tcPr/>
          <w:p>
            <w:pPr>
              <w:pStyle w:val="Compact"/>
              <w:jc w:val="left"/>
            </w:pPr>
            <w:r>
              <w:t xml:space="preserve">24.0</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Simulation &amp; Modelling:</w:t>
            </w:r>
            <w:r>
              <w:t xml:space="preserve"> </w:t>
            </w:r>
            <w:r>
              <w:t xml:space="preserve">Utilization of Aspen HYSYS software to model proposed changes to the reactor temperature profiles. This simulation ensures that the new parameters meet safety standards specific to industrial operations in Birmingham.</w:t>
            </w:r>
          </w:p>
        </w:tc>
        <w:tc>
          <w:tcPr/>
          <w:p>
            <w:pPr>
              <w:pStyle w:val="Compact"/>
              <w:jc w:val="left"/>
            </w:pPr>
            <w:r>
              <w:t xml:space="preserve">16.0</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On-Site Consultation:</w:t>
            </w:r>
            <w:r>
              <w:t xml:space="preserve"> </w:t>
            </w:r>
            <w:r>
              <w:t xml:space="preserve">Site visit to the Birmingham facility to inspect piping and instrumentation diagrams (P&amp;IDs). The Chemical Engineer verified that the physical infrastructure supports the proposed process modifications.</w:t>
            </w:r>
          </w:p>
        </w:tc>
        <w:tc>
          <w:tcPr/>
          <w:p>
            <w:pPr>
              <w:pStyle w:val="Compact"/>
              <w:jc w:val="left"/>
            </w:pPr>
            <w:r>
              <w:t xml:space="preserve">8.0</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Technical Reporting:</w:t>
            </w:r>
            <w:r>
              <w:t xml:space="preserve"> </w:t>
            </w:r>
            <w:r>
              <w:t xml:space="preserve">Preparation of a detailed engineering report outlining the recommended changes, projected ROI, and safety implications. This document serves as the blueprint for the implementation phase.</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Regulatory Compliance Check:</w:t>
            </w:r>
            <w:r>
              <w:t xml:space="preserve"> </w:t>
            </w:r>
            <w:r>
              <w:t xml:space="preserve">Review of the project against UK Health and Safety Executive (HSE) guidelines and local Birmingham council environmental regulations regarding chemical emissions.</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w:t>
            </w:r>
          </w:p>
        </w:tc>
      </w:tr>
    </w:tbl>
    <w:p>
      <w:pPr>
        <w:pStyle w:val="BodyText"/>
      </w:pPr>
      <w:r>
        <w:t xml:space="preserve">Subtotal:</w:t>
      </w:r>
      <w:r>
        <w:t xml:space="preserve"> </w:t>
      </w:r>
      <w:r>
        <w:t xml:space="preserve">£8,000.00</w:t>
      </w:r>
    </w:p>
    <w:p>
      <w:pPr>
        <w:pStyle w:val="BodyText"/>
      </w:pPr>
      <w:r>
        <w:t xml:space="preserve">VAT (20%):</w:t>
      </w:r>
      <w:r>
        <w:t xml:space="preserve"> </w:t>
      </w:r>
      <w:r>
        <w:t xml:space="preserve">£1,600.00</w:t>
      </w:r>
    </w:p>
    <w:p>
      <w:pPr>
        <w:pStyle w:val="BodyText"/>
      </w:pPr>
      <w:r>
        <w:t xml:space="preserve">Total Due:</w:t>
      </w:r>
      <w:r>
        <w:t xml:space="preserve"> </w:t>
      </w:r>
      <w:r>
        <w:t xml:space="preserve">£9,600.00</w:t>
      </w:r>
    </w:p>
    <w:bookmarkStart w:id="25" w:name="payment-instructions"/>
    <w:p>
      <w:pPr>
        <w:pStyle w:val="Heading4"/>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HSBC UK</w:t>
      </w:r>
      <w:r>
        <w:br/>
      </w:r>
      <w:r>
        <w:rPr>
          <w:bCs/>
          <w:b/>
        </w:rPr>
        <w:t xml:space="preserve">Account Name:</w:t>
      </w:r>
      <w:r>
        <w:t xml:space="preserve"> </w:t>
      </w:r>
      <w:r>
        <w:t xml:space="preserve">Apex Chemical Solutions Ltd.</w:t>
      </w:r>
      <w:r>
        <w:br/>
      </w:r>
      <w:r>
        <w:rPr>
          <w:bCs/>
          <w:b/>
        </w:rPr>
        <w:t xml:space="preserve">Sort Code:</w:t>
      </w:r>
      <w:r>
        <w:t xml:space="preserve"> </w:t>
      </w:r>
      <w:r>
        <w:t xml:space="preserve">40-00-00</w:t>
      </w:r>
      <w:r>
        <w:br/>
      </w:r>
      <w:r>
        <w:rPr>
          <w:bCs/>
          <w:b/>
        </w:rPr>
        <w:t xml:space="preserve">Account Number:</w:t>
      </w:r>
      <w:r>
        <w:t xml:space="preserve"> </w:t>
      </w:r>
      <w:r>
        <w:t xml:space="preserve">12345678</w:t>
      </w:r>
      <w:r>
        <w:br/>
      </w:r>
      <w:r>
        <w:rPr>
          <w:bCs/>
          <w:b/>
        </w:rPr>
        <w:t xml:space="preserve">Reference:</w:t>
      </w:r>
      <w:r>
        <w:t xml:space="preserve"> </w:t>
      </w:r>
      <w:r>
        <w:t xml:space="preserve">INV-2023-10-045</w:t>
      </w:r>
    </w:p>
    <w:bookmarkEnd w:id="25"/>
    <w:bookmarkStart w:id="26"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interest charges at a rate of 4% above the Bank of England base rate.</w:t>
      </w:r>
    </w:p>
    <w:p>
      <w:pPr>
        <w:numPr>
          <w:ilvl w:val="0"/>
          <w:numId w:val="1001"/>
        </w:numPr>
        <w:pStyle w:val="Compact"/>
      </w:pPr>
      <w:r>
        <w:rPr>
          <w:bCs/>
          <w:b/>
        </w:rPr>
        <w:t xml:space="preserve">Scope of Work:</w:t>
      </w:r>
      <w:r>
        <w:t xml:space="preserve"> </w:t>
      </w:r>
      <w:r>
        <w:t xml:space="preserve">This Invoice covers the specific Chemical Engineering services described above. Any additional work requested by the client will be billed separately upon approval.</w:t>
      </w:r>
    </w:p>
    <w:p>
      <w:pPr>
        <w:numPr>
          <w:ilvl w:val="0"/>
          <w:numId w:val="1001"/>
        </w:numPr>
        <w:pStyle w:val="Compact"/>
      </w:pPr>
      <w:r>
        <w:rPr>
          <w:bCs/>
          <w:b/>
        </w:rPr>
        <w:t xml:space="preserve">Intellectual Property:</w:t>
      </w:r>
      <w:r>
        <w:t xml:space="preserve"> </w:t>
      </w:r>
      <w:r>
        <w:t xml:space="preserve">All reports, designs, and simulations created by the Chemical Engineer remain the property of Apex Chemical Solutions Ltd. until full payment is received.</w:t>
      </w:r>
    </w:p>
    <w:p>
      <w:pPr>
        <w:numPr>
          <w:ilvl w:val="0"/>
          <w:numId w:val="1001"/>
        </w:numPr>
        <w:pStyle w:val="Compact"/>
      </w:pPr>
      <w:r>
        <w:rPr>
          <w:bCs/>
          <w:b/>
        </w:rPr>
        <w:t xml:space="preserve">Liability:</w:t>
      </w:r>
      <w:r>
        <w:t xml:space="preserve"> </w:t>
      </w:r>
      <w:r>
        <w:t xml:space="preserve">Apex Chemical Solutions Ltd. operates in accordance with UK law. Our liability is limited to the value of the services provided in this Invoice.</w:t>
      </w:r>
    </w:p>
    <w:p>
      <w:pPr>
        <w:numPr>
          <w:ilvl w:val="0"/>
          <w:numId w:val="1001"/>
        </w:numPr>
        <w:pStyle w:val="Compact"/>
      </w:pPr>
      <w:r>
        <w:rPr>
          <w:bCs/>
          <w:b/>
        </w:rPr>
        <w:t xml:space="preserve">Dispute Resolution:</w:t>
      </w:r>
      <w:r>
        <w:t xml:space="preserve"> </w:t>
      </w:r>
      <w:r>
        <w:t xml:space="preserve">Any disputes arising from this Invoice shall be resolved in the courts of Birmingham, United Kingdom.</w:t>
      </w:r>
    </w:p>
    <w:p>
      <w:pPr>
        <w:numPr>
          <w:ilvl w:val="0"/>
          <w:numId w:val="1001"/>
        </w:numPr>
        <w:pStyle w:val="Compact"/>
      </w:pPr>
      <w:r>
        <w:rPr>
          <w:bCs/>
          <w:b/>
        </w:rPr>
        <w:t xml:space="preserve">Accuracy:</w:t>
      </w:r>
      <w:r>
        <w:t xml:space="preserve"> </w:t>
      </w:r>
      <w:r>
        <w:t xml:space="preserve">The client is responsible for verifying the accuracy of the services rendered. Any discrepancies must be reported within 7 days of receipt of this Invoice.</w:t>
      </w:r>
    </w:p>
    <w:bookmarkEnd w:id="26"/>
    <w:p>
      <w:pPr>
        <w:pStyle w:val="FirstParagraph"/>
      </w:pPr>
      <w:r>
        <w:rPr>
          <w:bCs/>
          <w:b/>
        </w:rPr>
        <w:t xml:space="preserve">Authorized Signature (Apex Chemical Solutions)</w:t>
      </w:r>
    </w:p>
    <w:p>
      <w:pPr>
        <w:pStyle w:val="BodyText"/>
      </w:pPr>
      <w:r>
        <w:t xml:space="preserve">John Doe</w:t>
      </w:r>
    </w:p>
    <w:p>
      <w:pPr>
        <w:pStyle w:val="BodyText"/>
      </w:pPr>
      <w:r>
        <w:t xml:space="preserve">Lead Chemical Engineer</w:t>
      </w:r>
    </w:p>
    <w:p>
      <w:pPr>
        <w:pStyle w:val="BodyText"/>
      </w:pPr>
      <w:r>
        <w:rPr>
          <w:bCs/>
          <w:b/>
        </w:rPr>
        <w:t xml:space="preserve">Received By (Client)</w:t>
      </w:r>
    </w:p>
    <w:p>
      <w:pPr>
        <w:pStyle w:val="BodyText"/>
      </w:pPr>
      <w:r>
        <w:t xml:space="preserve">Date: _______________</w:t>
      </w:r>
    </w:p>
    <w:p>
      <w:pPr>
        <w:pStyle w:val="BodyText"/>
      </w:pPr>
      <w:r>
        <w:t xml:space="preserve">Thank you for your business. We appreciate your trust in our Chemical Engineering expertise.</w:t>
      </w:r>
    </w:p>
    <w:p>
      <w:pPr>
        <w:pStyle w:val="BodyText"/>
      </w:pPr>
      <w:r>
        <w:t xml:space="preserve">Apex Chemical Solutions Ltd. | Registered in England &amp; Wales |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