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midwest-process-solutions"/>
    <w:p>
      <w:pPr>
        <w:pStyle w:val="Heading1"/>
      </w:pPr>
      <w:r>
        <w:t xml:space="preserve">Midwest Process Solutions</w:t>
      </w:r>
    </w:p>
    <w:p>
      <w:pPr>
        <w:pStyle w:val="FirstParagraph"/>
      </w:pPr>
      <w:r>
        <w:t xml:space="preserve">Professional Chemical Engineering Consultancy</w:t>
      </w:r>
    </w:p>
    <w:p>
      <w:pPr>
        <w:pStyle w:val="BodyText"/>
      </w:pPr>
      <w:r>
        <w:t xml:space="preserve">123 Industrial Parkway, Suite 400</w:t>
      </w:r>
    </w:p>
    <w:p>
      <w:pPr>
        <w:pStyle w:val="BodyText"/>
      </w:pPr>
      <w:r>
        <w:t xml:space="preserve">Chicago, IL 60607</w:t>
      </w:r>
    </w:p>
    <w:p>
      <w:pPr>
        <w:pStyle w:val="BodyText"/>
      </w:pPr>
      <w:r>
        <w:t xml:space="preserve">United States</w:t>
      </w:r>
    </w:p>
    <w:p>
      <w:pPr>
        <w:pStyle w:val="BodyText"/>
      </w:pPr>
      <w:r>
        <w:t xml:space="preserve">Phone: (312) 555-0199</w:t>
      </w:r>
    </w:p>
    <w:p>
      <w:pPr>
        <w:pStyle w:val="BodyText"/>
      </w:pPr>
      <w:r>
        <w:t xml:space="preserve">Email: billing@midwestprocess.com</w:t>
      </w:r>
    </w:p>
    <w:bookmarkEnd w:id="20"/>
    <w:bookmarkStart w:id="21" w:name="invoice"/>
    <w:p>
      <w:pPr>
        <w:pStyle w:val="Heading2"/>
      </w:pPr>
      <w:r>
        <w:t xml:space="preserve">INVOICE</w:t>
      </w:r>
    </w:p>
    <w:p>
      <w:pPr>
        <w:pStyle w:val="FirstParagraph"/>
      </w:pPr>
      <w:r>
        <w:t xml:space="preserve">#INV-2023-8842</w:t>
      </w:r>
    </w:p>
    <w:bookmarkEnd w:id="21"/>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Reactor Optimization Phase II</w:t>
      </w:r>
    </w:p>
    <w:p>
      <w:pPr>
        <w:pStyle w:val="BodyText"/>
      </w:pPr>
      <w:r>
        <w:rPr>
          <w:bCs/>
          <w:b/>
        </w:rPr>
        <w:t xml:space="preserve">Payment Terms:</w:t>
      </w:r>
      <w:r>
        <w:t xml:space="preserve"> </w:t>
      </w:r>
      <w:r>
        <w:t xml:space="preserve">Net 30 Days</w:t>
      </w:r>
    </w:p>
    <w:bookmarkStart w:id="22" w:name="bill-to"/>
    <w:p>
      <w:pPr>
        <w:pStyle w:val="Heading3"/>
      </w:pPr>
      <w:r>
        <w:t xml:space="preserve">Bill To:</w:t>
      </w:r>
    </w:p>
    <w:p>
      <w:pPr>
        <w:pStyle w:val="FirstParagraph"/>
      </w:pPr>
      <w:r>
        <w:rPr>
          <w:bCs/>
          <w:b/>
        </w:rPr>
        <w:t xml:space="preserve">Apex Manufacturing Corp.</w:t>
      </w:r>
    </w:p>
    <w:p>
      <w:pPr>
        <w:pStyle w:val="BodyText"/>
      </w:pPr>
      <w:r>
        <w:t xml:space="preserve">Attn: Procurement Department</w:t>
      </w:r>
    </w:p>
    <w:p>
      <w:pPr>
        <w:pStyle w:val="BodyText"/>
      </w:pPr>
      <w:r>
        <w:t xml:space="preserve">500 W. Madison Street</w:t>
      </w:r>
    </w:p>
    <w:p>
      <w:pPr>
        <w:pStyle w:val="BodyText"/>
      </w:pPr>
      <w:r>
        <w:t xml:space="preserve">Chicago, IL 60661</w:t>
      </w:r>
    </w:p>
    <w:p>
      <w:pPr>
        <w:pStyle w:val="BodyText"/>
      </w:pPr>
      <w:r>
        <w:t xml:space="preserve">United States</w:t>
      </w:r>
    </w:p>
    <w:p>
      <w:pPr>
        <w:pStyle w:val="BodyText"/>
      </w:pPr>
      <w:r>
        <w:t xml:space="preserve">Tax ID: 36-XXXXXXX</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Process Flow Diagram (PFD) Analysis and Optimization</w:t>
            </w:r>
            <w:r>
              <w:br/>
            </w:r>
            <w:r>
              <w:t xml:space="preserve">Comprehensive review of existing chemical processing units located at the Chicago facility. The Chemical Engineer conducted a thermodynamic analysis to identify inefficiencies in heat exchanger networks and proposed modifications to reduce energy consumption by 12%.</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Reactor Kinetics Modeling and Simulation</w:t>
            </w:r>
            <w:r>
              <w:br/>
            </w:r>
            <w:r>
              <w:t xml:space="preserve">Development of computational fluid dynamics (CFD) models for the primary synthesis reactor. This service involved simulating reaction kinetics under varying pressure and temperature conditions to maximize yield and minimize byproduct formation, adhering to strict United States safety standards.</w:t>
            </w:r>
          </w:p>
        </w:tc>
        <w:tc>
          <w:tcPr/>
          <w:p>
            <w:pPr>
              <w:pStyle w:val="Compact"/>
              <w:jc w:val="left"/>
            </w:pPr>
            <w:r>
              <w:t xml:space="preserve">65.5</w:t>
            </w:r>
          </w:p>
        </w:tc>
        <w:tc>
          <w:tcPr/>
          <w:p>
            <w:pPr>
              <w:pStyle w:val="Compact"/>
              <w:jc w:val="left"/>
            </w:pPr>
            <w:r>
              <w:t xml:space="preserve">$185.00</w:t>
            </w:r>
          </w:p>
        </w:tc>
        <w:tc>
          <w:tcPr/>
          <w:p>
            <w:pPr>
              <w:pStyle w:val="Compact"/>
              <w:jc w:val="left"/>
            </w:pPr>
            <w:r>
              <w:t xml:space="preserve">$12,117.50</w:t>
            </w:r>
          </w:p>
        </w:tc>
      </w:tr>
      <w:tr>
        <w:tc>
          <w:tcPr/>
          <w:p>
            <w:pPr>
              <w:pStyle w:val="Compact"/>
              <w:jc w:val="left"/>
            </w:pPr>
            <w:r>
              <w:t xml:space="preserve">3</w:t>
            </w:r>
          </w:p>
        </w:tc>
        <w:tc>
          <w:tcPr/>
          <w:p>
            <w:pPr>
              <w:pStyle w:val="Compact"/>
              <w:jc w:val="left"/>
            </w:pPr>
            <w:r>
              <w:rPr>
                <w:bCs/>
                <w:b/>
              </w:rPr>
              <w:t xml:space="preserve">Material Selection and Corrosion Assessment</w:t>
            </w:r>
            <w:r>
              <w:br/>
            </w:r>
            <w:r>
              <w:t xml:space="preserve">Evaluation of piping and vessel materials for compatibility with aggressive chemical streams. The Chemical Engineer provided a detailed report recommending high-grade alloys to prevent corrosion under deposit, ensuring long-term asset integrity for the Chicago plant operations.</w:t>
            </w:r>
          </w:p>
        </w:tc>
        <w:tc>
          <w:tcPr/>
          <w:p>
            <w:pPr>
              <w:pStyle w:val="Compact"/>
              <w:jc w:val="left"/>
            </w:pPr>
            <w:r>
              <w:t xml:space="preserve">25.0</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4</w:t>
            </w:r>
          </w:p>
        </w:tc>
        <w:tc>
          <w:tcPr/>
          <w:p>
            <w:pPr>
              <w:pStyle w:val="Compact"/>
              <w:jc w:val="left"/>
            </w:pPr>
            <w:r>
              <w:rPr>
                <w:bCs/>
                <w:b/>
              </w:rPr>
              <w:t xml:space="preserve">Regulatory Compliance and Environmental Impact Review</w:t>
            </w:r>
            <w:r>
              <w:br/>
            </w:r>
            <w:r>
              <w:t xml:space="preserve">Consultation regarding EPA regulations and local Chicago environmental ordinances. The Chemical Engineer reviewed waste stream management protocols and updated the process safety information (PSI) to ensure full compliance with OSHA Process Safety Management (PSM) standards within the United States.</w:t>
            </w:r>
          </w:p>
        </w:tc>
        <w:tc>
          <w:tcPr/>
          <w:p>
            <w:pPr>
              <w:pStyle w:val="Compact"/>
              <w:jc w:val="left"/>
            </w:pPr>
            <w:r>
              <w:t xml:space="preserve">30.0</w:t>
            </w:r>
          </w:p>
        </w:tc>
        <w:tc>
          <w:tcPr/>
          <w:p>
            <w:pPr>
              <w:pStyle w:val="Compact"/>
              <w:jc w:val="left"/>
            </w:pPr>
            <w:r>
              <w:t xml:space="preserve">$190.00</w:t>
            </w:r>
          </w:p>
        </w:tc>
        <w:tc>
          <w:tcPr/>
          <w:p>
            <w:pPr>
              <w:pStyle w:val="Compact"/>
              <w:jc w:val="left"/>
            </w:pPr>
            <w:r>
              <w:t xml:space="preserve">$5,700.00</w:t>
            </w:r>
          </w:p>
        </w:tc>
      </w:tr>
      <w:tr>
        <w:tc>
          <w:tcPr/>
          <w:p>
            <w:pPr>
              <w:pStyle w:val="Compact"/>
              <w:jc w:val="left"/>
            </w:pPr>
            <w:r>
              <w:t xml:space="preserve">5</w:t>
            </w:r>
          </w:p>
        </w:tc>
        <w:tc>
          <w:tcPr/>
          <w:p>
            <w:pPr>
              <w:pStyle w:val="Compact"/>
              <w:jc w:val="left"/>
            </w:pPr>
            <w:r>
              <w:rPr>
                <w:bCs/>
                <w:b/>
              </w:rPr>
              <w:t xml:space="preserve">On-Site Technical Supervision and Commissioning Support</w:t>
            </w:r>
            <w:r>
              <w:br/>
            </w:r>
            <w:r>
              <w:t xml:space="preserve">Direct oversight of the installation of new instrumentation and control loops. The Chemical Engineer verified that all chemical injection systems were calibrated correctly and supervised the initial startup sequence to ensure safe operation.</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bl>
    <w:p>
      <w:pPr>
        <w:pStyle w:val="BodyText"/>
      </w:pPr>
      <w:r>
        <w:t xml:space="preserve">Subtotal:</w:t>
      </w:r>
      <w:r>
        <w:t xml:space="preserve"> </w:t>
      </w:r>
      <w:r>
        <w:t xml:space="preserve">$32,142.50</w:t>
      </w:r>
    </w:p>
    <w:p>
      <w:pPr>
        <w:pStyle w:val="BodyText"/>
      </w:pPr>
      <w:r>
        <w:t xml:space="preserve">Tax (Illinois State &amp; Local):</w:t>
      </w:r>
      <w:r>
        <w:t xml:space="preserve"> </w:t>
      </w:r>
      <w:r>
        <w:t xml:space="preserve">$2,571.40</w:t>
      </w:r>
    </w:p>
    <w:p>
      <w:pPr>
        <w:pStyle w:val="BodyText"/>
      </w:pPr>
      <w:r>
        <w:t xml:space="preserve">Total Due:</w:t>
      </w:r>
      <w:r>
        <w:t xml:space="preserve"> </w:t>
      </w:r>
      <w:r>
        <w:t xml:space="preserve">$34,713.90</w:t>
      </w:r>
    </w:p>
    <w:bookmarkStart w:id="23" w:name="payment-instructions"/>
    <w:p>
      <w:pPr>
        <w:pStyle w:val="Heading4"/>
      </w:pPr>
      <w:r>
        <w:t xml:space="preserve">Payment Instructions:</w:t>
      </w:r>
    </w:p>
    <w:p>
      <w:pPr>
        <w:pStyle w:val="FirstParagraph"/>
      </w:pPr>
      <w:r>
        <w:t xml:space="preserve">Please remit payment via wire transfer or check to the address listed above. For wire transfers, please contact our accounts receivable department for banking details. Late payments are subject to a 1.5% monthly interest charge in accordance with Illinois commercial code.</w:t>
      </w:r>
    </w:p>
    <w:bookmarkEnd w:id="23"/>
    <w:bookmarkStart w:id="24" w:name="terms-and-conditions"/>
    <w:p>
      <w:pPr>
        <w:pStyle w:val="Heading4"/>
      </w:pPr>
      <w:r>
        <w:t xml:space="preserve">Terms and Conditions:</w:t>
      </w:r>
    </w:p>
    <w:p>
      <w:pPr>
        <w:pStyle w:val="FirstParagraph"/>
      </w:pPr>
      <w:r>
        <w:t xml:space="preserve">1. This Invoice represents professional services rendered by a licensed Chemical Engineer specializing in industrial process optimization.</w:t>
      </w:r>
    </w:p>
    <w:p>
      <w:pPr>
        <w:pStyle w:val="BodyText"/>
      </w:pPr>
      <w:r>
        <w:t xml:space="preserve">2. All engineering calculations and designs provided are the intellectual property of Midwest Process Solutions until full payment is received.</w:t>
      </w:r>
    </w:p>
    <w:p>
      <w:pPr>
        <w:pStyle w:val="BodyText"/>
      </w:pPr>
      <w:r>
        <w:t xml:space="preserve">3. Services were performed in accordance with the engineering standards of the United States and local Chicago municipal codes.</w:t>
      </w:r>
    </w:p>
    <w:p>
      <w:pPr>
        <w:pStyle w:val="BodyText"/>
      </w:pPr>
      <w:r>
        <w:t xml:space="preserve">4. Any disputes regarding this invoice must be raised within 10 business days of the invoice date.</w:t>
      </w:r>
    </w:p>
    <w:bookmarkEnd w:id="24"/>
    <w:p>
      <w:pPr>
        <w:pStyle w:val="BodyText"/>
      </w:pPr>
      <w:r>
        <w:rPr>
          <w:bCs/>
          <w:b/>
        </w:rPr>
        <w:t xml:space="preserve">Authorized By (Provider):</w:t>
      </w:r>
    </w:p>
    <w:p>
      <w:pPr>
        <w:pStyle w:val="BodyText"/>
      </w:pPr>
      <w:r>
        <w:t xml:space="preserve">Dr. Sarah Jenkins, P.E.</w:t>
      </w:r>
    </w:p>
    <w:p>
      <w:pPr>
        <w:pStyle w:val="BodyText"/>
      </w:pPr>
      <w:r>
        <w:t xml:space="preserve">Senior Chemical Engineer</w:t>
      </w:r>
    </w:p>
    <w:p>
      <w:pPr>
        <w:pStyle w:val="BodyText"/>
      </w:pPr>
      <w:r>
        <w:t xml:space="preserve">Midwest Process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