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pex-chemical-solutions"/>
    <w:p>
      <w:pPr>
        <w:pStyle w:val="Heading1"/>
      </w:pPr>
      <w:r>
        <w:t xml:space="preserve">Apex Chemical Solutions</w:t>
      </w:r>
    </w:p>
    <w:p>
      <w:pPr>
        <w:pStyle w:val="FirstParagraph"/>
      </w:pPr>
      <w:r>
        <w:t xml:space="preserve">Professional Engineering &amp; Consulting</w:t>
      </w:r>
    </w:p>
    <w:p>
      <w:pPr>
        <w:pStyle w:val="BodyText"/>
      </w:pPr>
      <w:r>
        <w:t xml:space="preserve">1200 Brickell Avenue, Suite 400</w:t>
      </w:r>
    </w:p>
    <w:p>
      <w:pPr>
        <w:pStyle w:val="BodyText"/>
      </w:pPr>
      <w:r>
        <w:t xml:space="preserve">Miami, FL 33131, United States</w:t>
      </w:r>
    </w:p>
    <w:p>
      <w:pPr>
        <w:pStyle w:val="BodyText"/>
      </w:pPr>
      <w:r>
        <w:t xml:space="preserve">Tel: (305) 555-0199 | Email: billing@apexchem.com</w:t>
      </w:r>
    </w:p>
    <w:p>
      <w:pPr>
        <w:pStyle w:val="BodyText"/>
      </w:pPr>
      <w:r>
        <w:t xml:space="preserve">Federal Tax ID (EIN): 59-1234567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#INV-2023-10-884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South Florida Petrochemical Industries</w:t>
      </w:r>
      <w:r>
        <w:br/>
      </w:r>
      <w:r>
        <w:t xml:space="preserve">Attn: Procurement Department</w:t>
      </w:r>
      <w:r>
        <w:br/>
      </w:r>
      <w:r>
        <w:t xml:space="preserve">4500 NW 79th Avenue</w:t>
      </w:r>
      <w:r>
        <w:br/>
      </w:r>
      <w:r>
        <w:t xml:space="preserve">Miami, FL 33166, United States</w:t>
      </w:r>
    </w:p>
    <w:p>
      <w:pPr>
        <w:pStyle w:val="BodyText"/>
      </w:pPr>
      <w:r>
        <w:t xml:space="preserve">Invoice Date:</w:t>
      </w:r>
    </w:p>
    <w:p>
      <w:pPr>
        <w:pStyle w:val="BodyText"/>
      </w:pPr>
      <w:r>
        <w:t xml:space="preserve">October 24, 2023</w:t>
      </w:r>
    </w:p>
    <w:p>
      <w:pPr>
        <w:pStyle w:val="BodyText"/>
      </w:pPr>
      <w:r>
        <w:t xml:space="preserve">Due Date:</w:t>
      </w:r>
    </w:p>
    <w:p>
      <w:pPr>
        <w:pStyle w:val="BodyText"/>
      </w:pPr>
      <w:r>
        <w:t xml:space="preserve">November 23, 2023 (Net 30)</w:t>
      </w:r>
    </w:p>
    <w:p>
      <w:pPr>
        <w:pStyle w:val="BodyText"/>
      </w:pPr>
      <w:r>
        <w:t xml:space="preserve">Project Reference:</w:t>
      </w:r>
    </w:p>
    <w:p>
      <w:pPr>
        <w:pStyle w:val="BodyText"/>
      </w:pPr>
      <w:r>
        <w:t xml:space="preserve">Process Optimization &amp; Safety Audit - Phase II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/ Unit 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Chemical Engineer Consultation</w:t>
            </w:r>
            <w:r>
              <w:br/>
            </w:r>
            <w:r>
              <w:t xml:space="preserve"> </w:t>
            </w:r>
            <w:r>
              <w:t xml:space="preserve">Comprehensive analysis of current distillation column efficiency at the Miami facility.</w:t>
            </w:r>
            <w:r>
              <w:t xml:space="preserve"> </w:t>
            </w:r>
            <w:r>
              <w:t xml:space="preserve">Includes thermodynamic modeling and fluid dynamics assessment to reduce energy consumption</w:t>
            </w:r>
            <w:r>
              <w:t xml:space="preserve"> </w:t>
            </w:r>
            <w:r>
              <w:t xml:space="preserve">and improve yield.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Process Safety Management (PSM) Audit</w:t>
            </w:r>
            <w:r>
              <w:br/>
            </w:r>
            <w:r>
              <w:t xml:space="preserve"> </w:t>
            </w:r>
            <w:r>
              <w:t xml:space="preserve">On-site inspection of chemical storage and handling protocols in compliance with OSHA</w:t>
            </w:r>
            <w:r>
              <w:t xml:space="preserve"> </w:t>
            </w:r>
            <w:r>
              <w:t xml:space="preserve">standards and local Miami-Dade County regulations. Review of Hazardous Operations</w:t>
            </w:r>
            <w:r>
              <w:t xml:space="preserve"> </w:t>
            </w:r>
            <w:r>
              <w:t xml:space="preserve">Management Systems.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Environmental Impact Assessment</w:t>
            </w:r>
            <w:r>
              <w:br/>
            </w:r>
            <w:r>
              <w:t xml:space="preserve"> </w:t>
            </w:r>
            <w:r>
              <w:t xml:space="preserve">Evaluation of wastewater treatment processes to ensure compliance with Florida Department</w:t>
            </w:r>
            <w:r>
              <w:t xml:space="preserve"> </w:t>
            </w:r>
            <w:r>
              <w:t xml:space="preserve">of Environmental Protection (FDEP) discharge limits. Analysis of effluent quality and</w:t>
            </w:r>
            <w:r>
              <w:t xml:space="preserve"> </w:t>
            </w:r>
            <w:r>
              <w:t xml:space="preserve">recommendation for advanced oxidation processes.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Reporting &amp; Documentation</w:t>
            </w:r>
            <w:r>
              <w:br/>
            </w:r>
            <w:r>
              <w:t xml:space="preserve"> </w:t>
            </w:r>
            <w:r>
              <w:t xml:space="preserve">Preparation of detailed engineering reports, P&amp;ID updates, and implementation</w:t>
            </w:r>
            <w:r>
              <w:t xml:space="preserve"> </w:t>
            </w:r>
            <w:r>
              <w:t xml:space="preserve">roadmaps for the proposed chemical process improvements.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Licensing Fees</w:t>
            </w:r>
            <w:r>
              <w:br/>
            </w:r>
            <w:r>
              <w:t xml:space="preserve"> </w:t>
            </w:r>
            <w:r>
              <w:t xml:space="preserve">Temporary licensing for Aspen HYSYS simulation software used for process modeling</w:t>
            </w:r>
            <w:r>
              <w:t xml:space="preserve"> </w:t>
            </w:r>
            <w:r>
              <w:t xml:space="preserve">during the consulting period.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$17,000.00</w:t>
      </w:r>
    </w:p>
    <w:p>
      <w:pPr>
        <w:pStyle w:val="BodyText"/>
      </w:pPr>
      <w:r>
        <w:t xml:space="preserve">Tax (0% - Professional Services Exempt):</w:t>
      </w:r>
      <w:r>
        <w:t xml:space="preserve"> </w:t>
      </w:r>
      <w:r>
        <w:t xml:space="preserve">$0.00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$17,000.00</w:t>
      </w:r>
    </w:p>
    <w:bookmarkStart w:id="22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rPr>
          <w:bCs/>
          <w:b/>
        </w:rPr>
        <w:t xml:space="preserve">Payment Instructions:</w:t>
      </w:r>
      <w:r>
        <w:t xml:space="preserve"> </w:t>
      </w:r>
      <w:r>
        <w:t xml:space="preserve">Please make checks payable to "Apex Chemical Solutions" or</w:t>
      </w:r>
      <w:r>
        <w:t xml:space="preserve"> </w:t>
      </w:r>
      <w:r>
        <w:t xml:space="preserve">arrange wire transfer to our account at Bank of America, Miami Branch. Account details provided</w:t>
      </w:r>
      <w:r>
        <w:t xml:space="preserve"> </w:t>
      </w:r>
      <w:r>
        <w:t xml:space="preserve">upon request.</w:t>
      </w:r>
    </w:p>
    <w:p>
      <w:pPr>
        <w:pStyle w:val="BodyText"/>
      </w:pPr>
      <w:r>
        <w:rPr>
          <w:bCs/>
          <w:b/>
        </w:rPr>
        <w:t xml:space="preserve">Scope of Work:</w:t>
      </w:r>
      <w:r>
        <w:t xml:space="preserve"> </w:t>
      </w:r>
      <w:r>
        <w:t xml:space="preserve">This invoice covers professional services rendered by licensed</w:t>
      </w:r>
      <w:r>
        <w:t xml:space="preserve"> </w:t>
      </w:r>
      <w:r>
        <w:t xml:space="preserve">Chemical Engineers specializing in industrial process optimization. All calculations and</w:t>
      </w:r>
      <w:r>
        <w:t xml:space="preserve"> </w:t>
      </w:r>
      <w:r>
        <w:t xml:space="preserve">recommendations are based on data provided by the client as of the invoice date.</w:t>
      </w:r>
    </w:p>
    <w:p>
      <w:pPr>
        <w:pStyle w:val="BodyTex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All engineering services were performed in accordance with</w:t>
      </w:r>
      <w:r>
        <w:t xml:space="preserve"> </w:t>
      </w:r>
      <w:r>
        <w:t xml:space="preserve">the Florida Board of Professional Engineers regulations and applicable United States federal</w:t>
      </w:r>
      <w:r>
        <w:t xml:space="preserve"> </w:t>
      </w:r>
      <w:r>
        <w:t xml:space="preserve">safety standards.</w:t>
      </w:r>
    </w:p>
    <w:p>
      <w:pPr>
        <w:pStyle w:val="BodyText"/>
      </w:pPr>
      <w:r>
        <w:rPr>
          <w:bCs/>
          <w:b/>
        </w:rPr>
        <w:t xml:space="preserve">Late Payment:</w:t>
      </w:r>
      <w:r>
        <w:t xml:space="preserve"> </w:t>
      </w:r>
      <w:r>
        <w:t xml:space="preserve">Accounts not paid by the due date will be subject to a 1.5% monthly</w:t>
      </w:r>
      <w:r>
        <w:t xml:space="preserve"> </w:t>
      </w:r>
      <w:r>
        <w:t xml:space="preserve">interest charge.</w:t>
      </w:r>
    </w:p>
    <w:bookmarkEnd w:id="22"/>
    <w:p>
      <w:pPr>
        <w:pStyle w:val="BodyText"/>
      </w:pPr>
      <w:r>
        <w:t xml:space="preserve">Thank you for your business. We appreciate the opportunity to support your operations in Miami.</w:t>
      </w:r>
    </w:p>
    <w:p>
      <w:pPr>
        <w:pStyle w:val="BodyText"/>
      </w:pPr>
      <w:r>
        <w:t xml:space="preserve">Apex Chemical Solutions © 2023.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Chemical Engineering Services</dc:title>
  <dc:creator/>
  <dc:language>en</dc:language>
  <cp:keywords/>
  <dcterms:created xsi:type="dcterms:W3CDTF">2026-10-10T14:24:39Z</dcterms:created>
  <dcterms:modified xsi:type="dcterms:W3CDTF">2026-10-10T14:24:39Z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