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central-asia-chemical-solutions"/>
    <w:p>
      <w:pPr>
        <w:pStyle w:val="Heading1"/>
      </w:pPr>
      <w:r>
        <w:t xml:space="preserve">Central Asia Chemical Solutions</w:t>
      </w:r>
    </w:p>
    <w:p>
      <w:pPr>
        <w:pStyle w:val="FirstParagraph"/>
      </w:pPr>
      <w:r>
        <w:t xml:space="preserve">Professional Chemical Engineering Consultancy</w:t>
      </w:r>
    </w:p>
    <w:p>
      <w:pPr>
        <w:pStyle w:val="BodyText"/>
      </w:pPr>
      <w:r>
        <w:t xml:space="preserve">Address: 101 Amir Temur Avenue, Yunusabad District</w:t>
      </w:r>
    </w:p>
    <w:p>
      <w:pPr>
        <w:pStyle w:val="BodyText"/>
      </w:pPr>
      <w:r>
        <w:t xml:space="preserve">Tashkent, Uzbekistan, 100000</w:t>
      </w:r>
    </w:p>
    <w:p>
      <w:pPr>
        <w:pStyle w:val="BodyText"/>
      </w:pPr>
      <w:r>
        <w:t xml:space="preserve">Tax ID (JSHSHIR): 1234567890</w:t>
      </w:r>
    </w:p>
    <w:p>
      <w:pPr>
        <w:pStyle w:val="BodyText"/>
      </w:pPr>
      <w:r>
        <w:t xml:space="preserve">Email: billing@caschemsol.uz | Phone: +998 71 123 45 67</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Tashkent Petrochemical Industries LLC</w:t>
      </w:r>
    </w:p>
    <w:p>
      <w:pPr>
        <w:pStyle w:val="BodyText"/>
      </w:pPr>
      <w:r>
        <w:t xml:space="preserve">Attn: Procurement Department</w:t>
      </w:r>
    </w:p>
    <w:p>
      <w:pPr>
        <w:pStyle w:val="BodyText"/>
      </w:pPr>
      <w:r>
        <w:t xml:space="preserve">Address: 45 Industrial Zone, Chilonzor District</w:t>
      </w:r>
    </w:p>
    <w:p>
      <w:pPr>
        <w:pStyle w:val="BodyText"/>
      </w:pPr>
      <w:r>
        <w:t xml:space="preserve">Tashkent, Uzbekistan</w:t>
      </w:r>
    </w:p>
    <w:p>
      <w:pPr>
        <w:pStyle w:val="BodyText"/>
      </w:pPr>
      <w:r>
        <w:t xml:space="preserve">Tax ID (JSHSHIR): 9876543210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INV-2023-TK-089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Reactor Optimization Phase II</w:t>
      </w:r>
    </w:p>
    <w:p>
      <w:pPr>
        <w:pStyle w:val="BodyText"/>
      </w:pPr>
      <w:r>
        <w:rPr>
          <w:bCs/>
          <w:b/>
        </w:rPr>
        <w:t xml:space="preserve">Currency:</w:t>
      </w:r>
      <w:r>
        <w:t xml:space="preserve"> </w:t>
      </w:r>
      <w:r>
        <w:t xml:space="preserve">Uzbekistani Som (UZS)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Process Safety Analysis (PSA) &amp; HAZOP Study</w:t>
            </w:r>
            <w:r>
              <w:br/>
            </w:r>
            <w:r>
              <w:t xml:space="preserve">Comprehensive Hazard and Operability Study conducted by a senior Chemical Engineer at the Tashkent facility. This includes risk assessment of high-pressure reactors, identification of potential chemical leaks, and formulation of safety protocols compliant with Uzbekistan industrial safety standards.</w:t>
            </w:r>
          </w:p>
        </w:tc>
        <w:tc>
          <w:tcPr/>
          <w:p>
            <w:pPr>
              <w:pStyle w:val="Compact"/>
              <w:jc w:val="left"/>
            </w:pPr>
            <w:r>
              <w:t xml:space="preserve">40 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Thermodynamic Simulation &amp; Optimization</w:t>
            </w:r>
            <w:r>
              <w:br/>
            </w:r>
            <w:r>
              <w:t xml:space="preserve">Utilization of Aspen HYSYS software to model the distillation columns for the new production line. The Chemical Engineer optimized energy consumption, reducing steam usage by 12%. This service ensures maximum efficiency for the plant located in Tashkent, Uzbekistan.</w:t>
            </w:r>
          </w:p>
        </w:tc>
        <w:tc>
          <w:tcPr/>
          <w:p>
            <w:pPr>
              <w:pStyle w:val="Compact"/>
              <w:jc w:val="left"/>
            </w:pPr>
            <w:r>
              <w:t xml:space="preserve">25 Hours</w:t>
            </w:r>
          </w:p>
        </w:tc>
        <w:tc>
          <w:tcPr/>
          <w:p>
            <w:pPr>
              <w:pStyle w:val="Compact"/>
              <w:jc w:val="left"/>
            </w:pPr>
            <w:r>
              <w:t xml:space="preserve">400,000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Wastewater Treatment System Design</w:t>
            </w:r>
            <w:r>
              <w:br/>
            </w:r>
            <w:r>
              <w:t xml:space="preserve">Design of a closed-loop chemical treatment system to neutralize acidic effluents before discharge. This ensures compliance with the Environmental Code of the Republic of Uzbekistan. Includes material selection for corrosion resistance in the Tashkent climate.</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rPr>
                <w:bCs/>
                <w:b/>
              </w:rPr>
              <w:t xml:space="preserve">On-Site Technical Supervision &amp; Training</w:t>
            </w:r>
            <w:r>
              <w:br/>
            </w:r>
            <w:r>
              <w:t xml:space="preserve">Deployment of a qualified Chemical Engineer to the Tashkent site for three days to supervise the installation of new heat exchangers and train local operators on new Standard Operating Procedures (SOPs).</w:t>
            </w:r>
          </w:p>
        </w:tc>
        <w:tc>
          <w:tcPr/>
          <w:p>
            <w:pPr>
              <w:pStyle w:val="Compact"/>
              <w:jc w:val="left"/>
            </w:pPr>
            <w:r>
              <w:t xml:space="preserve">3 Days</w:t>
            </w:r>
          </w:p>
        </w:tc>
        <w:tc>
          <w:tcPr/>
          <w:p>
            <w:pPr>
              <w:pStyle w:val="Compact"/>
              <w:jc w:val="left"/>
            </w:pPr>
            <w:r>
              <w:t xml:space="preserve">2,500,000</w:t>
            </w:r>
          </w:p>
        </w:tc>
        <w:tc>
          <w:tcPr/>
          <w:p>
            <w:pPr>
              <w:pStyle w:val="Compact"/>
              <w:jc w:val="left"/>
            </w:pPr>
            <w:r>
              <w:t xml:space="preserve">7,500,000</w:t>
            </w:r>
          </w:p>
        </w:tc>
      </w:tr>
    </w:tbl>
    <w:p>
      <w:pPr>
        <w:pStyle w:val="BodyText"/>
      </w:pPr>
      <w:r>
        <w:t xml:space="preserve">Subtotal:</w:t>
      </w:r>
      <w:r>
        <w:t xml:space="preserve"> </w:t>
      </w:r>
      <w:r>
        <w:t xml:space="preserve">50,000,000 UZS</w:t>
      </w:r>
    </w:p>
    <w:p>
      <w:pPr>
        <w:pStyle w:val="BodyText"/>
      </w:pPr>
      <w:r>
        <w:t xml:space="preserve">VAT (12% - Uzbekistan Standard Rate):</w:t>
      </w:r>
      <w:r>
        <w:t xml:space="preserve"> </w:t>
      </w:r>
      <w:r>
        <w:t xml:space="preserve">6,000,000 UZS</w:t>
      </w:r>
    </w:p>
    <w:p>
      <w:pPr>
        <w:pStyle w:val="BodyText"/>
      </w:pPr>
      <w:r>
        <w:t xml:space="preserve">TOTAL AMOUNT DUE:</w:t>
      </w:r>
      <w:r>
        <w:t xml:space="preserve"> </w:t>
      </w:r>
      <w:r>
        <w:t xml:space="preserve">56,000,000 UZS</w:t>
      </w:r>
    </w:p>
    <w:bookmarkStart w:id="24" w:name="X627a8b82acaf3525621b0c6edf7305b3334838a"/>
    <w:p>
      <w:pPr>
        <w:pStyle w:val="Heading4"/>
      </w:pPr>
      <w:r>
        <w:t xml:space="preserve">Terms, Conditions, and Payment Instructions:</w:t>
      </w:r>
    </w:p>
    <w:p>
      <w:pPr>
        <w:pStyle w:val="FirstParagraph"/>
      </w:pPr>
      <w:r>
        <w:rPr>
          <w:bCs/>
          <w:b/>
        </w:rPr>
        <w:t xml:space="preserve">1. Payment Method:</w:t>
      </w:r>
      <w:r>
        <w:t xml:space="preserve"> </w:t>
      </w:r>
      <w:r>
        <w:t xml:space="preserve">Payment is to be made via bank transfer to the account of Central Asia Chemical Solutions at "Kapitalbank" Uzbekistan.</w:t>
      </w:r>
    </w:p>
    <w:p>
      <w:pPr>
        <w:pStyle w:val="BodyText"/>
      </w:pPr>
      <w:r>
        <w:rPr>
          <w:bCs/>
          <w:b/>
        </w:rPr>
        <w:t xml:space="preserve">2. Bank Details:</w:t>
      </w:r>
    </w:p>
    <w:p>
      <w:pPr>
        <w:numPr>
          <w:ilvl w:val="0"/>
          <w:numId w:val="1001"/>
        </w:numPr>
        <w:pStyle w:val="Compact"/>
      </w:pPr>
      <w:r>
        <w:t xml:space="preserve">Bank Name: Kapitalbank JSC</w:t>
      </w:r>
    </w:p>
    <w:p>
      <w:pPr>
        <w:numPr>
          <w:ilvl w:val="0"/>
          <w:numId w:val="1001"/>
        </w:numPr>
        <w:pStyle w:val="Compact"/>
      </w:pPr>
      <w:r>
        <w:t xml:space="preserve">SWIFT Code: KAPBUZ2X</w:t>
      </w:r>
    </w:p>
    <w:p>
      <w:pPr>
        <w:numPr>
          <w:ilvl w:val="0"/>
          <w:numId w:val="1001"/>
        </w:numPr>
        <w:pStyle w:val="Compact"/>
      </w:pPr>
      <w:r>
        <w:t xml:space="preserve">Account Number: 20100000000000000000</w:t>
      </w:r>
    </w:p>
    <w:p>
      <w:pPr>
        <w:numPr>
          <w:ilvl w:val="0"/>
          <w:numId w:val="1001"/>
        </w:numPr>
        <w:pStyle w:val="Compact"/>
      </w:pPr>
      <w:r>
        <w:t xml:space="preserve">Beneficiary Address: Tashkent, Uzbekistan</w:t>
      </w:r>
    </w:p>
    <w:p>
      <w:pPr>
        <w:pStyle w:val="FirstParagraph"/>
      </w:pPr>
      <w:r>
        <w:rPr>
          <w:bCs/>
          <w:b/>
        </w:rPr>
        <w:t xml:space="preserve">3. Due Date:</w:t>
      </w:r>
      <w:r>
        <w:t xml:space="preserve"> </w:t>
      </w:r>
      <w:r>
        <w:t xml:space="preserve">Payment is due within 30 days of the invoice date. Late payments may incur a penalty fee of 0.5% per day, in accordance with the Civil Code of Uzbekistan.</w:t>
      </w:r>
    </w:p>
    <w:p>
      <w:pPr>
        <w:pStyle w:val="BodyText"/>
      </w:pPr>
      <w:r>
        <w:rPr>
          <w:bCs/>
          <w:b/>
        </w:rPr>
        <w:t xml:space="preserve">4. Scope of Work:</w:t>
      </w:r>
      <w:r>
        <w:t xml:space="preserve"> </w:t>
      </w:r>
      <w:r>
        <w:t xml:space="preserve">This Invoice covers the specific Chemical Engineering services rendered in Tashkent as detailed above. Any additional consulting or engineering work requires a separate Change Order.</w:t>
      </w:r>
    </w:p>
    <w:p>
      <w:pPr>
        <w:pStyle w:val="BodyText"/>
      </w:pPr>
      <w:r>
        <w:rPr>
          <w:bCs/>
          <w:b/>
        </w:rPr>
        <w:t xml:space="preserve">5. Regulatory Compliance:</w:t>
      </w:r>
      <w:r>
        <w:t xml:space="preserve"> </w:t>
      </w:r>
      <w:r>
        <w:t xml:space="preserve">All engineering designs and safety analyses provided by our Chemical Engineers adhere to the latest GOST standards and local regulations enforced by the Ministry of Emergency Situations of Uzbekistan.</w:t>
      </w:r>
    </w:p>
    <w:p>
      <w:pPr>
        <w:pStyle w:val="BodyText"/>
      </w:pPr>
      <w:r>
        <w:rPr>
          <w:bCs/>
          <w:b/>
        </w:rPr>
        <w:t xml:space="preserve">6. Disputes:</w:t>
      </w:r>
      <w:r>
        <w:t xml:space="preserve"> </w:t>
      </w:r>
      <w:r>
        <w:t xml:space="preserve">Any disputes regarding this Invoice shall be resolved through negotiation in Tashkent. If unresolved, they shall be subject to the jurisdiction of the courts of Tashkent City, Uzbekistan.</w:t>
      </w:r>
    </w:p>
    <w:p>
      <w:pPr>
        <w:pStyle w:val="BodyText"/>
      </w:pPr>
      <w:r>
        <w:rPr>
          <w:bCs/>
          <w:b/>
        </w:rPr>
        <w:t xml:space="preserve">7. Validity:</w:t>
      </w:r>
      <w:r>
        <w:t xml:space="preserve"> </w:t>
      </w:r>
      <w:r>
        <w:t xml:space="preserve">This document serves as a valid tax receipt for the client's accounting records in Uzbekistan.</w:t>
      </w:r>
    </w:p>
    <w:bookmarkEnd w:id="24"/>
    <w:p>
      <w:pPr>
        <w:pStyle w:val="BodyText"/>
      </w:pPr>
      <w:r>
        <w:rPr>
          <w:bCs/>
          <w:b/>
        </w:rPr>
        <w:t xml:space="preserve">Authorized Signature (Provider)</w:t>
      </w:r>
    </w:p>
    <w:p>
      <w:pPr>
        <w:pStyle w:val="BodyText"/>
      </w:pPr>
      <w:r>
        <w:t xml:space="preserve">Alexander Petrov</w:t>
      </w:r>
    </w:p>
    <w:p>
      <w:pPr>
        <w:pStyle w:val="BodyText"/>
      </w:pPr>
      <w:r>
        <w:t xml:space="preserve">Lead Chemical Engineer</w:t>
      </w:r>
    </w:p>
    <w:p>
      <w:pPr>
        <w:pStyle w:val="BodyText"/>
      </w:pPr>
      <w:r>
        <w:t xml:space="preserve">Central Asia Chemical Solutions</w:t>
      </w:r>
    </w:p>
    <w:p>
      <w:pPr>
        <w:pStyle w:val="BodyText"/>
      </w:pPr>
      <w:r>
        <w:rPr>
          <w:bCs/>
          <w:b/>
        </w:rPr>
        <w:t xml:space="preserve">Received By (Client)</w:t>
      </w:r>
    </w:p>
    <w:p>
      <w:pPr>
        <w:pStyle w:val="BodyText"/>
      </w:pPr>
      <w:r>
        <w:t xml:space="preserve">__________________________</w:t>
      </w:r>
    </w:p>
    <w:p>
      <w:pPr>
        <w:pStyle w:val="BodyText"/>
      </w:pPr>
      <w:r>
        <w:t xml:space="preserve">Signature &amp; Date</w:t>
      </w:r>
    </w:p>
    <w:p>
      <w:pPr>
        <w:pStyle w:val="BodyText"/>
      </w:pPr>
      <w:r>
        <w:t xml:space="preserve">Tashkent Petrochemical Industries LLC</w:t>
      </w:r>
    </w:p>
    <w:p>
      <w:pPr>
        <w:pStyle w:val="BodyText"/>
      </w:pPr>
      <w:r>
        <w:t xml:space="preserve">Thank you for your business. We are committed to advancing the chemical industry in Uzbekistan through innovation and safety.</w:t>
      </w:r>
    </w:p>
    <w:p>
      <w:pPr>
        <w:pStyle w:val="BodyText"/>
      </w:pPr>
      <w:r>
        <w:t xml:space="preserve">Generated by Central Asia Chemical Solutions |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2026-10-10T07:02:21Z</dcterms:created>
  <dcterms:modified xsi:type="dcterms:W3CDTF">2026-10-10T07:02:21Z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