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Buenos</w:t>
      </w:r>
      <w:r>
        <w:t xml:space="preserve"> </w:t>
      </w:r>
      <w:r>
        <w:t xml:space="preserve">Aires</w:t>
      </w:r>
      <w:r>
        <w:t xml:space="preserve"> </w:t>
      </w:r>
      <w:r>
        <w:t xml:space="preserve">Argentina</w:t>
      </w:r>
    </w:p>
    <w:bookmarkStart w:id="20" w:name="química-san-martín"/>
    <w:p>
      <w:pPr>
        <w:pStyle w:val="Heading1"/>
      </w:pPr>
      <w:r>
        <w:t xml:space="preserve">Química San Martín</w:t>
      </w:r>
    </w:p>
    <w:p>
      <w:pPr>
        <w:pStyle w:val="FirstParagraph"/>
      </w:pPr>
      <w:r>
        <w:rPr>
          <w:bCs/>
          <w:b/>
        </w:rPr>
        <w:t xml:space="preserve">Chemist &amp; Pharmacy Services</w:t>
      </w:r>
    </w:p>
    <w:p>
      <w:pPr>
        <w:pStyle w:val="BodyText"/>
      </w:pPr>
      <w:r>
        <w:t xml:space="preserve">Av. Corrientes 4520, Piso 1</w:t>
      </w:r>
    </w:p>
    <w:p>
      <w:pPr>
        <w:pStyle w:val="BodyText"/>
      </w:pPr>
      <w:r>
        <w:t xml:space="preserve">Palermo, Buenos Aires, Argentina</w:t>
      </w:r>
    </w:p>
    <w:p>
      <w:pPr>
        <w:pStyle w:val="BodyText"/>
      </w:pPr>
      <w:r>
        <w:t xml:space="preserve">CUIT: 30-71234567-8</w:t>
      </w:r>
    </w:p>
    <w:p>
      <w:pPr>
        <w:pStyle w:val="BodyText"/>
      </w:pPr>
      <w:r>
        <w:t xml:space="preserve">Phone: +54 11 4776-8920</w:t>
      </w:r>
    </w:p>
    <w:p>
      <w:pPr>
        <w:pStyle w:val="BodyText"/>
      </w:pPr>
      <w:r>
        <w:t xml:space="preserve">Email: ventas@quimicasanmartin.com.ar</w:t>
      </w:r>
    </w:p>
    <w:p>
      <w:pPr>
        <w:pStyle w:val="BodyText"/>
      </w:pPr>
      <w:r>
        <w:t xml:space="preserve">Pharmacy License: Dir. Prov. de Farmacias N° 12847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FA-2025-004872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Invoice Type:</w:t>
      </w:r>
      <w:r>
        <w:t xml:space="preserve"> </w:t>
      </w:r>
      <w:r>
        <w:t xml:space="preserve">Factura A (VAT Invoice)</w:t>
      </w:r>
    </w:p>
    <w:p>
      <w:pPr>
        <w:pStyle w:val="BodyText"/>
      </w:pPr>
      <w:r>
        <w:t xml:space="preserve">CHEMIST – BUENOS AIRES, ARGENTINA</w:t>
      </w:r>
    </w:p>
    <w:bookmarkEnd w:id="21"/>
    <w:p>
      <w:pPr>
        <w:pStyle w:val="BodyText"/>
      </w:pPr>
      <w:r>
        <w:t xml:space="preserve">Billed To / Client Information</w:t>
      </w:r>
    </w:p>
    <w:p>
      <w:pPr>
        <w:pStyle w:val="BodyText"/>
      </w:pPr>
      <w:r>
        <w:rPr>
          <w:bCs/>
          <w:b/>
        </w:rPr>
        <w:t xml:space="preserve">Company:</w:t>
      </w:r>
      <w:r>
        <w:t xml:space="preserve"> </w:t>
      </w:r>
      <w:r>
        <w:t xml:space="preserve">Hospital Italiano de Buenos Aires S.A.</w:t>
      </w:r>
    </w:p>
    <w:p>
      <w:pPr>
        <w:pStyle w:val="BodyText"/>
      </w:pPr>
      <w:r>
        <w:rPr>
          <w:bCs/>
          <w:b/>
        </w:rPr>
        <w:t xml:space="preserve">Address:</w:t>
      </w:r>
      <w:r>
        <w:t xml:space="preserve"> </w:t>
      </w:r>
      <w:r>
        <w:t xml:space="preserve">Av. José María Moreno 925, Caballito</w:t>
      </w:r>
    </w:p>
    <w:p>
      <w:pPr>
        <w:pStyle w:val="BodyText"/>
      </w:pPr>
      <w:r>
        <w:rPr>
          <w:bCs/>
          <w:b/>
        </w:rPr>
        <w:t xml:space="preserve">City:</w:t>
      </w:r>
      <w:r>
        <w:t xml:space="preserve"> </w:t>
      </w:r>
      <w:r>
        <w:t xml:space="preserve">Buenos Aires, Argentina</w:t>
      </w:r>
    </w:p>
    <w:p>
      <w:pPr>
        <w:pStyle w:val="BodyText"/>
      </w:pPr>
      <w:r>
        <w:rPr>
          <w:bCs/>
          <w:b/>
        </w:rPr>
        <w:t xml:space="preserve">CUIT:</w:t>
      </w:r>
      <w:r>
        <w:t xml:space="preserve"> </w:t>
      </w:r>
      <w:r>
        <w:t xml:space="preserve">30-55667788-9</w:t>
      </w:r>
    </w:p>
    <w:p>
      <w:pPr>
        <w:pStyle w:val="BodyText"/>
      </w:pPr>
      <w:r>
        <w:rPr>
          <w:bCs/>
          <w:b/>
        </w:rPr>
        <w:t xml:space="preserve">Contact Person:</w:t>
      </w:r>
      <w:r>
        <w:t xml:space="preserve"> </w:t>
      </w:r>
      <w:r>
        <w:t xml:space="preserve">Dra. María Elena Rodríguez</w:t>
      </w:r>
    </w:p>
    <w:p>
      <w:pPr>
        <w:pStyle w:val="BodyText"/>
      </w:pPr>
      <w:r>
        <w:rPr>
          <w:bCs/>
          <w:b/>
        </w:rPr>
        <w:t xml:space="preserve">Department:</w:t>
      </w:r>
      <w:r>
        <w:t xml:space="preserve"> </w:t>
      </w:r>
      <w:r>
        <w:t xml:space="preserve">Pharmacy &amp; Procurement</w:t>
      </w:r>
    </w:p>
    <w:p>
      <w:pPr>
        <w:pStyle w:val="BodyText"/>
      </w:pPr>
      <w:r>
        <w:rPr>
          <w:bCs/>
          <w:b/>
        </w:rPr>
        <w:t xml:space="preserve">Invoice Reference:</w:t>
      </w:r>
      <w:r>
        <w:t xml:space="preserve"> </w:t>
      </w:r>
      <w:r>
        <w:t xml:space="preserve">PO-2025-03318</w:t>
      </w:r>
    </w:p>
    <w:p>
      <w:pPr>
        <w:pStyle w:val="BodyText"/>
      </w:pPr>
      <w:r>
        <w:rPr>
          <w:bCs/>
          <w:b/>
        </w:rPr>
        <w:t xml:space="preserve">Order Date:</w:t>
      </w:r>
      <w:r>
        <w:t xml:space="preserve"> </w:t>
      </w:r>
      <w:r>
        <w:t xml:space="preserve">10 June 2025</w:t>
      </w:r>
    </w:p>
    <w:p>
      <w:pPr>
        <w:pStyle w:val="BodyText"/>
      </w:pPr>
      <w:r>
        <w:rPr>
          <w:bCs/>
          <w:b/>
        </w:rPr>
        <w:t xml:space="preserve">Delivery Date:</w:t>
      </w:r>
      <w:r>
        <w:t xml:space="preserve"> </w:t>
      </w:r>
      <w:r>
        <w:t xml:space="preserve">12 June 2025</w:t>
      </w:r>
    </w:p>
    <w:p>
      <w:pPr>
        <w:pStyle w:val="BodyText"/>
      </w:pPr>
      <w:r>
        <w:rPr>
          <w:bCs/>
          <w:b/>
        </w:rPr>
        <w:t xml:space="preserve">Delivery Address:</w:t>
      </w:r>
      <w:r>
        <w:t xml:space="preserve"> </w:t>
      </w:r>
      <w:r>
        <w:t xml:space="preserve">Same as above</w:t>
      </w:r>
    </w:p>
    <w:p>
      <w:pPr>
        <w:pStyle w:val="BodyText"/>
      </w:pPr>
      <w:r>
        <w:rPr>
          <w:bCs/>
          <w:b/>
        </w:rPr>
        <w:t xml:space="preserve">Payment Method:</w:t>
      </w:r>
      <w:r>
        <w:t xml:space="preserve"> </w:t>
      </w:r>
      <w:r>
        <w:t xml:space="preserve">Bank Transfer (Cuenta Corriente)</w:t>
      </w:r>
    </w:p>
    <w:p>
      <w:pPr>
        <w:pStyle w:val="BodyText"/>
      </w:pPr>
      <w:r>
        <w:rPr>
          <w:bCs/>
          <w:b/>
        </w:rPr>
        <w:t xml:space="preserve">Bank:</w:t>
      </w:r>
      <w:r>
        <w:t xml:space="preserve"> </w:t>
      </w:r>
      <w:r>
        <w:t xml:space="preserve">Banco Nación Argentina</w:t>
      </w:r>
    </w:p>
    <w:p>
      <w:pPr>
        <w:pStyle w:val="BodyText"/>
      </w:pPr>
      <w:r>
        <w:rPr>
          <w:bCs/>
          <w:b/>
        </w:rPr>
        <w:t xml:space="preserve">CBU:</w:t>
      </w:r>
      <w:r>
        <w:t xml:space="preserve"> </w:t>
      </w:r>
      <w:r>
        <w:t xml:space="preserve">0110003100000012345678</w:t>
      </w:r>
    </w:p>
    <w:p>
      <w:pPr>
        <w:pStyle w:val="BodyText"/>
      </w:pPr>
      <w:r>
        <w:t xml:space="preserve">Invoice Line Items – Chemist Products &amp; Pharmaceutical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IVA %</w:t>
            </w:r>
          </w:p>
        </w:tc>
      </w:tr>
      <w:tr>
        <w:tc>
          <w:tcPr/>
          <w:p>
            <w:pPr>
              <w:pStyle w:val="Compact"/>
              <w:jc w:val="left"/>
            </w:pPr>
            <w:r>
              <w:t xml:space="preserve">1</w:t>
            </w:r>
          </w:p>
        </w:tc>
        <w:tc>
          <w:tcPr/>
          <w:p>
            <w:pPr>
              <w:pStyle w:val="Compact"/>
              <w:jc w:val="left"/>
            </w:pPr>
            <w:r>
              <w:t xml:space="preserve">Amoxicillin 500mg Capsules – Box of 24 (ANMAT Reg. N° 78452)</w:t>
            </w:r>
          </w:p>
        </w:tc>
        <w:tc>
          <w:tcPr/>
          <w:p>
            <w:pPr>
              <w:pStyle w:val="Compact"/>
              <w:jc w:val="left"/>
            </w:pPr>
            <w:r>
              <w:t xml:space="preserve">CHEM-AMX-0500</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Ibuprofen 400mg Tablets – Box of 30 (ANMAT Reg. N° 65210)</w:t>
            </w:r>
          </w:p>
        </w:tc>
        <w:tc>
          <w:tcPr/>
          <w:p>
            <w:pPr>
              <w:pStyle w:val="Compact"/>
              <w:jc w:val="left"/>
            </w:pPr>
            <w:r>
              <w:t xml:space="preserve">CHEM-IBU-0400</w:t>
            </w:r>
          </w:p>
        </w:tc>
        <w:tc>
          <w:tcPr/>
          <w:p>
            <w:pPr>
              <w:pStyle w:val="Compact"/>
              <w:jc w:val="left"/>
            </w:pPr>
            <w:r>
              <w:t xml:space="preserve">200</w:t>
            </w:r>
          </w:p>
        </w:tc>
        <w:tc>
          <w:tcPr/>
          <w:p>
            <w:pPr>
              <w:pStyle w:val="Compact"/>
              <w:jc w:val="left"/>
            </w:pPr>
            <w:r>
              <w:t xml:space="preserve">980.00</w:t>
            </w:r>
          </w:p>
        </w:tc>
        <w:tc>
          <w:tcPr/>
          <w:p>
            <w:pPr>
              <w:pStyle w:val="Compact"/>
              <w:jc w:val="left"/>
            </w:pPr>
            <w:r>
              <w:t xml:space="preserve">196,000.00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Paracetamol 750mg Effervescent Tablets – Box of 20 (ANMAT Reg. N° 71033)</w:t>
            </w:r>
          </w:p>
        </w:tc>
        <w:tc>
          <w:tcPr/>
          <w:p>
            <w:pPr>
              <w:pStyle w:val="Compact"/>
              <w:jc w:val="left"/>
            </w:pPr>
            <w:r>
              <w:t xml:space="preserve">CHEM-PAR-0750</w:t>
            </w:r>
          </w:p>
        </w:tc>
        <w:tc>
          <w:tcPr/>
          <w:p>
            <w:pPr>
              <w:pStyle w:val="Compact"/>
              <w:jc w:val="left"/>
            </w:pPr>
            <w:r>
              <w:t xml:space="preserve">150</w:t>
            </w:r>
          </w:p>
        </w:tc>
        <w:tc>
          <w:tcPr/>
          <w:p>
            <w:pPr>
              <w:pStyle w:val="Compact"/>
              <w:jc w:val="left"/>
            </w:pPr>
            <w:r>
              <w:t xml:space="preserve">720.00</w:t>
            </w:r>
          </w:p>
        </w:tc>
        <w:tc>
          <w:tcPr/>
          <w:p>
            <w:pPr>
              <w:pStyle w:val="Compact"/>
              <w:jc w:val="left"/>
            </w:pPr>
            <w:r>
              <w:t xml:space="preserve">108,000.00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Sterile Normal Saline Solution 0.9% – 1000ml IV Bags (ANMAT Reg. N° 82456)</w:t>
            </w:r>
          </w:p>
        </w:tc>
        <w:tc>
          <w:tcPr/>
          <w:p>
            <w:pPr>
              <w:pStyle w:val="Compact"/>
              <w:jc w:val="left"/>
            </w:pPr>
            <w:r>
              <w:t xml:space="preserve">CHEM-SAL-1000</w:t>
            </w:r>
          </w:p>
        </w:tc>
        <w:tc>
          <w:tcPr/>
          <w:p>
            <w:pPr>
              <w:pStyle w:val="Compact"/>
              <w:jc w:val="left"/>
            </w:pPr>
            <w:r>
              <w:t xml:space="preserve">300</w:t>
            </w:r>
          </w:p>
        </w:tc>
        <w:tc>
          <w:tcPr/>
          <w:p>
            <w:pPr>
              <w:pStyle w:val="Compact"/>
              <w:jc w:val="left"/>
            </w:pPr>
            <w:r>
              <w:t xml:space="preserve">1,240.00</w:t>
            </w:r>
          </w:p>
        </w:tc>
        <w:tc>
          <w:tcPr/>
          <w:p>
            <w:pPr>
              <w:pStyle w:val="Compact"/>
              <w:jc w:val="left"/>
            </w:pPr>
            <w:r>
              <w:t xml:space="preserve">372,000.00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Nitrile Examination Gloves – Medium (Box of 100) (ANMAT Reg. N° 90112)</w:t>
            </w:r>
          </w:p>
        </w:tc>
        <w:tc>
          <w:tcPr/>
          <w:p>
            <w:pPr>
              <w:pStyle w:val="Compact"/>
              <w:jc w:val="left"/>
            </w:pPr>
            <w:r>
              <w:t xml:space="preserve">CHEM-GLV-MED</w:t>
            </w:r>
          </w:p>
        </w:tc>
        <w:tc>
          <w:tcPr/>
          <w:p>
            <w:pPr>
              <w:pStyle w:val="Compact"/>
              <w:jc w:val="left"/>
            </w:pPr>
            <w:r>
              <w:t xml:space="preserve">500</w:t>
            </w:r>
          </w:p>
        </w:tc>
        <w:tc>
          <w:tcPr/>
          <w:p>
            <w:pPr>
              <w:pStyle w:val="Compact"/>
              <w:jc w:val="left"/>
            </w:pPr>
            <w:r>
              <w:t xml:space="preserve">650.00</w:t>
            </w:r>
          </w:p>
        </w:tc>
        <w:tc>
          <w:tcPr/>
          <w:p>
            <w:pPr>
              <w:pStyle w:val="Compact"/>
              <w:jc w:val="left"/>
            </w:pPr>
            <w:r>
              <w:t xml:space="preserve">325,000.00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Insulin Glargine 100 IU/ml – 10ml Vial (ANMAT Reg. N° 85670)</w:t>
            </w:r>
          </w:p>
        </w:tc>
        <w:tc>
          <w:tcPr/>
          <w:p>
            <w:pPr>
              <w:pStyle w:val="Compact"/>
              <w:jc w:val="left"/>
            </w:pPr>
            <w:r>
              <w:t xml:space="preserve">CHEM-INS-100</w:t>
            </w:r>
          </w:p>
        </w:tc>
        <w:tc>
          <w:tcPr/>
          <w:p>
            <w:pPr>
              <w:pStyle w:val="Compact"/>
              <w:jc w:val="left"/>
            </w:pPr>
            <w:r>
              <w:t xml:space="preserve">80</w:t>
            </w:r>
          </w:p>
        </w:tc>
        <w:tc>
          <w:tcPr/>
          <w:p>
            <w:pPr>
              <w:pStyle w:val="Compact"/>
              <w:jc w:val="left"/>
            </w:pPr>
            <w:r>
              <w:t xml:space="preserve">8,450.00</w:t>
            </w:r>
          </w:p>
        </w:tc>
        <w:tc>
          <w:tcPr/>
          <w:p>
            <w:pPr>
              <w:pStyle w:val="Compact"/>
              <w:jc w:val="left"/>
            </w:pPr>
            <w:r>
              <w:t xml:space="preserve">676,000.00</w:t>
            </w:r>
          </w:p>
        </w:tc>
        <w:tc>
          <w:tcPr/>
          <w:p>
            <w:pPr>
              <w:pStyle w:val="Compact"/>
              <w:jc w:val="left"/>
            </w:pPr>
            <w:r>
              <w:t xml:space="preserve">21%</w:t>
            </w:r>
          </w:p>
        </w:tc>
      </w:tr>
      <w:tr>
        <w:tc>
          <w:tcPr/>
          <w:p>
            <w:pPr>
              <w:pStyle w:val="Compact"/>
              <w:jc w:val="left"/>
            </w:pPr>
            <w:r>
              <w:t xml:space="preserve">7</w:t>
            </w:r>
          </w:p>
        </w:tc>
        <w:tc>
          <w:tcPr/>
          <w:p>
            <w:pPr>
              <w:pStyle w:val="Compact"/>
              <w:jc w:val="left"/>
            </w:pPr>
            <w:r>
              <w:t xml:space="preserve">Medical Alcohol 70% – 1 Litre Bottles (ANMAT Reg. N° 60234)</w:t>
            </w:r>
          </w:p>
        </w:tc>
        <w:tc>
          <w:tcPr/>
          <w:p>
            <w:pPr>
              <w:pStyle w:val="Compact"/>
              <w:jc w:val="left"/>
            </w:pPr>
            <w:r>
              <w:t xml:space="preserve">CHEM-ALC-0700</w:t>
            </w:r>
          </w:p>
        </w:tc>
        <w:tc>
          <w:tcPr/>
          <w:p>
            <w:pPr>
              <w:pStyle w:val="Compact"/>
              <w:jc w:val="left"/>
            </w:pPr>
            <w:r>
              <w:t xml:space="preserve">100</w:t>
            </w:r>
          </w:p>
        </w:tc>
        <w:tc>
          <w:tcPr/>
          <w:p>
            <w:pPr>
              <w:pStyle w:val="Compact"/>
              <w:jc w:val="left"/>
            </w:pPr>
            <w:r>
              <w:t xml:space="preserve">1,120.00</w:t>
            </w:r>
          </w:p>
        </w:tc>
        <w:tc>
          <w:tcPr/>
          <w:p>
            <w:pPr>
              <w:pStyle w:val="Compact"/>
              <w:jc w:val="left"/>
            </w:pPr>
            <w:r>
              <w:t xml:space="preserve">112,000.00</w:t>
            </w:r>
          </w:p>
        </w:tc>
        <w:tc>
          <w:tcPr/>
          <w:p>
            <w:pPr>
              <w:pStyle w:val="Compact"/>
              <w:jc w:val="left"/>
            </w:pPr>
            <w:r>
              <w:t xml:space="preserve">21%</w:t>
            </w:r>
          </w:p>
        </w:tc>
      </w:tr>
      <w:tr>
        <w:tc>
          <w:tcPr/>
          <w:p>
            <w:pPr>
              <w:pStyle w:val="Compact"/>
              <w:jc w:val="left"/>
            </w:pPr>
            <w:r>
              <w:t xml:space="preserve">8</w:t>
            </w:r>
          </w:p>
        </w:tc>
        <w:tc>
          <w:tcPr/>
          <w:p>
            <w:pPr>
              <w:pStyle w:val="Compact"/>
              <w:jc w:val="left"/>
            </w:pPr>
            <w:r>
              <w:t xml:space="preserve">Surgical Suture Kit – Absorbable 3-0 (ANMAT Reg. N° 91205)</w:t>
            </w:r>
          </w:p>
        </w:tc>
        <w:tc>
          <w:tcPr/>
          <w:p>
            <w:pPr>
              <w:pStyle w:val="Compact"/>
              <w:jc w:val="left"/>
            </w:pPr>
            <w:r>
              <w:t xml:space="preserve">CHEM-SUT-300</w:t>
            </w:r>
          </w:p>
        </w:tc>
        <w:tc>
          <w:tcPr/>
          <w:p>
            <w:pPr>
              <w:pStyle w:val="Compact"/>
              <w:jc w:val="left"/>
            </w:pPr>
            <w:r>
              <w:t xml:space="preserve">60</w:t>
            </w:r>
          </w:p>
        </w:tc>
        <w:tc>
          <w:tcPr/>
          <w:p>
            <w:pPr>
              <w:pStyle w:val="Compact"/>
              <w:jc w:val="left"/>
            </w:pPr>
            <w:r>
              <w:t xml:space="preserve">4,300.00</w:t>
            </w:r>
          </w:p>
        </w:tc>
        <w:tc>
          <w:tcPr/>
          <w:p>
            <w:pPr>
              <w:pStyle w:val="Compact"/>
              <w:jc w:val="left"/>
            </w:pPr>
            <w:r>
              <w:t xml:space="preserve">258,000.00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IVA)</w:t>
            </w:r>
          </w:p>
        </w:tc>
        <w:tc>
          <w:tcPr/>
          <w:p>
            <w:pPr>
              <w:pStyle w:val="Compact"/>
              <w:jc w:val="left"/>
            </w:pPr>
            <w:r>
              <w:t xml:space="preserve">ARS 2,269,000.00</w:t>
            </w:r>
          </w:p>
        </w:tc>
      </w:tr>
      <w:tr>
        <w:tc>
          <w:tcPr/>
          <w:p>
            <w:pPr>
              <w:pStyle w:val="Compact"/>
              <w:jc w:val="left"/>
            </w:pPr>
            <w:r>
              <w:t xml:space="preserve">IVA 21% (VAT – Argentina)</w:t>
            </w:r>
          </w:p>
        </w:tc>
        <w:tc>
          <w:tcPr/>
          <w:p>
            <w:pPr>
              <w:pStyle w:val="Compact"/>
              <w:jc w:val="left"/>
            </w:pPr>
            <w:r>
              <w:t xml:space="preserve">ARS 476,490.00</w:t>
            </w:r>
          </w:p>
        </w:tc>
      </w:tr>
      <w:tr>
        <w:tc>
          <w:tcPr/>
          <w:p>
            <w:pPr>
              <w:pStyle w:val="Compact"/>
              <w:jc w:val="left"/>
            </w:pPr>
            <w:r>
              <w:t xml:space="preserve">Discount – Institutional Agreement (5%)</w:t>
            </w:r>
          </w:p>
        </w:tc>
        <w:tc>
          <w:tcPr/>
          <w:p>
            <w:pPr>
              <w:pStyle w:val="Compact"/>
              <w:jc w:val="left"/>
            </w:pPr>
            <w:r>
              <w:t xml:space="preserve">-ARS 113,450.00</w:t>
            </w:r>
          </w:p>
        </w:tc>
      </w:tr>
      <w:tr>
        <w:tc>
          <w:tcPr/>
          <w:p>
            <w:pPr>
              <w:pStyle w:val="Compact"/>
              <w:jc w:val="left"/>
            </w:pPr>
            <w:r>
              <w:rPr>
                <w:bCs/>
                <w:b/>
              </w:rPr>
              <w:t xml:space="preserve">TOTAL INVOICE AMOUNT</w:t>
            </w:r>
          </w:p>
        </w:tc>
        <w:tc>
          <w:tcPr/>
          <w:p>
            <w:pPr>
              <w:pStyle w:val="Compact"/>
              <w:jc w:val="left"/>
            </w:pPr>
            <w:r>
              <w:rPr>
                <w:bCs/>
                <w:b/>
              </w:rPr>
              <w:t xml:space="preserve">ARS 2,632,040.00</w:t>
            </w:r>
          </w:p>
        </w:tc>
      </w:tr>
    </w:tbl>
    <w:p>
      <w:pPr>
        <w:pStyle w:val="BodyText"/>
      </w:pPr>
      <w:r>
        <w:t xml:space="preserve">Total in words: Two Million Six Hundred Thirty-Two Thousand Forty Argentine Pesos and 00/100.</w:t>
      </w:r>
    </w:p>
    <w:p>
      <w:pPr>
        <w:pStyle w:val="BodyText"/>
      </w:pPr>
      <w:r>
        <w:rPr>
          <w:bCs/>
          <w:b/>
        </w:rPr>
        <w:t xml:space="preserve">Invoice Notes:</w:t>
      </w:r>
    </w:p>
    <w:p>
      <w:pPr>
        <w:pStyle w:val="BodyText"/>
      </w:pPr>
      <w:r>
        <w:t xml:space="preserve">This invoice is issued by Química San Martín, a registered chemist and pharmacy operating in Buenos Aires, Argentina, in full compliance with the regulations established by the Administración Nacional de Medicamentos, Alimentos y Tecnología Médica (ANMAT) and the Dirección Provincial de Farmacias de la Ciudad Autónoma de Buenos Aires.</w:t>
      </w:r>
    </w:p>
    <w:p>
      <w:pPr>
        <w:pStyle w:val="BodyText"/>
      </w:pPr>
      <w:r>
        <w:t xml:space="preserve">All pharmaceutical products listed in this invoice have been stored and transported under the appropriate temperature and humidity conditions as required by Argentine health authorities. Cold-chain products (Item 6 – Insulin Glargine) were delivered in validated thermal packaging with temperature monitoring records available upon request.</w:t>
      </w:r>
    </w:p>
    <w:p>
      <w:pPr>
        <w:pStyle w:val="BodyText"/>
      </w:pPr>
      <w:r>
        <w:t xml:space="preserve">Payment is due within thirty (30) calendar days from the date of this invoice. Late payments will be subject to the interest rate established by the Banco Central de la República Argentina (BCRA) for overdue commercial obligations. Please reference Invoice Number FA-2025-004872 in all correspondence and remittances.</w:t>
      </w:r>
    </w:p>
    <w:p>
      <w:pPr>
        <w:pStyle w:val="BodyText"/>
      </w:pPr>
      <w:r>
        <w:t xml:space="preserve">This invoice constitutes a valid tax document (Factura A) for the purposes of the Argentine Federal Tax Agency (AFIP – Administración Federal de Ingresos Públicos). The electronic invoice has been authorized through the AFIP web service and carries the digital security code (CUIT, CBU, and verification key) for authenticity verification at https://www.afip.gob.ar.</w:t>
      </w:r>
    </w:p>
    <w:p>
      <w:pPr>
        <w:pStyle w:val="BodyText"/>
      </w:pPr>
      <w:r>
        <w:t xml:space="preserve">Any discrepancies in product quantity, condition, or documentation must be reported to our chemist team within five (5) business days of delivery. Returns of pharmaceutical products are subject to ANMAT regulations and prior written authorization from our quality assurance department.</w:t>
      </w:r>
    </w:p>
    <w:p>
      <w:pPr>
        <w:pStyle w:val="BodyText"/>
      </w:pPr>
      <w:r>
        <w:t xml:space="preserve">Química San Martín maintains full product traceability in accordance with Argentine Law 26.543 (Medicamentos) and the Buenos Aires City Health Code. All batch numbers, expiration dates, and ANMAT registration numbers are recorded in our internal system and can be provided to the client upon request for regulatory audit purposes.</w:t>
      </w:r>
    </w:p>
    <w:p>
      <w:pPr>
        <w:pStyle w:val="BodyText"/>
      </w:pPr>
      <w:r>
        <w:rPr>
          <w:bCs/>
          <w:b/>
        </w:rPr>
        <w:t xml:space="preserve">Legal &amp; Regulatory Information:</w:t>
      </w:r>
    </w:p>
    <w:p>
      <w:pPr>
        <w:pStyle w:val="BodyText"/>
      </w:pPr>
      <w:r>
        <w:t xml:space="preserve">Química San Martín S.R.L. – Legal representative: Farm. Carlos Alberto Méndez, M.N. 12345, M.P. 67890. Registered in the Public Registry of Commerce of the City of Buenos Aires, Folio 45, Libro 12, Inscripción 34567.</w:t>
      </w:r>
    </w:p>
    <w:p>
      <w:pPr>
        <w:pStyle w:val="BodyText"/>
      </w:pPr>
      <w:r>
        <w:t xml:space="preserve">This invoice is governed by the laws of the Argentine Republic and the jurisdiction of the courts of the City of Buenos Aires. In the event of any dispute arising from this invoice or the underlying commercial transaction, the parties agree to submit to the jurisdiction of the commercial courts of Buenos Aires, Argentina.</w:t>
      </w:r>
    </w:p>
    <w:p>
      <w:pPr>
        <w:pStyle w:val="BodyText"/>
      </w:pPr>
      <w:r>
        <w:t xml:space="preserve">Pharmaceutical products sold by this chemist are subject to the prescription requirements established by Argentine national and municipal health regulations. The sale of controlled substances (Ley 23.737) is strictly regulated and documented separately.</w:t>
      </w:r>
    </w:p>
    <w:p>
      <w:pPr>
        <w:pStyle w:val="BodyText"/>
      </w:pPr>
      <w:r>
        <w:rPr>
          <w:bCs/>
          <w:b/>
        </w:rPr>
        <w:t xml:space="preserve">Issued by (Chemist)</w:t>
      </w:r>
      <w:r>
        <w:br/>
      </w:r>
      <w:r>
        <w:t xml:space="preserve">Farm. Carlos Alberto Méndez</w:t>
      </w:r>
      <w:r>
        <w:br/>
      </w:r>
      <w:r>
        <w:t xml:space="preserve">M.N. 12345 – M.P. 67890</w:t>
      </w:r>
      <w:r>
        <w:br/>
      </w:r>
      <w:r>
        <w:t xml:space="preserve">Química San Martín S.R.L.</w:t>
      </w:r>
    </w:p>
    <w:p>
      <w:pPr>
        <w:pStyle w:val="BodyText"/>
      </w:pPr>
      <w:r>
        <w:rPr>
          <w:bCs/>
          <w:b/>
        </w:rPr>
        <w:t xml:space="preserve">Received by (Client)</w:t>
      </w:r>
      <w:r>
        <w:br/>
      </w:r>
      <w:r>
        <w:t xml:space="preserve">Dra. María Elena Rodríguez</w:t>
      </w:r>
      <w:r>
        <w:br/>
      </w:r>
      <w:r>
        <w:t xml:space="preserve">Pharmacy &amp; Procurement Dept.</w:t>
      </w:r>
      <w:r>
        <w:br/>
      </w:r>
      <w:r>
        <w:t xml:space="preserve">Hospital Italiano de Buenos Aires</w:t>
      </w:r>
    </w:p>
    <w:p>
      <w:pPr>
        <w:pStyle w:val="BodyText"/>
      </w:pPr>
      <w:r>
        <w:rPr>
          <w:bCs/>
          <w:b/>
        </w:rPr>
        <w:t xml:space="preserve">Química San Martín S.R.L.</w:t>
      </w:r>
      <w:r>
        <w:t xml:space="preserve"> </w:t>
      </w:r>
      <w:r>
        <w:t xml:space="preserve">– Chemist &amp; Pharmacy – Buenos Aires, Argentina</w:t>
      </w:r>
    </w:p>
    <w:p>
      <w:pPr>
        <w:pStyle w:val="BodyText"/>
      </w:pPr>
      <w:r>
        <w:t xml:space="preserve">Av. Corrientes 4520, Piso 1, Palermo, C1426BBL, Ciudad Autónoma de Buenos Aires, Argentina</w:t>
      </w:r>
    </w:p>
    <w:p>
      <w:pPr>
        <w:pStyle w:val="BodyText"/>
      </w:pPr>
      <w:r>
        <w:t xml:space="preserve">CUIT: 30-71234567-8 | Phone: +54 11 4776-8920 | Email: ventas@quimicasanmartin.com.ar</w:t>
      </w:r>
    </w:p>
    <w:p>
      <w:pPr>
        <w:pStyle w:val="BodyText"/>
      </w:pPr>
      <w:r>
        <w:t xml:space="preserve">Pharmacy License: Dir. Prov. de Farmacias N° 12847 | ANMAT Registered Establishment N° 045678</w:t>
      </w:r>
    </w:p>
    <w:p>
      <w:pPr>
        <w:pStyle w:val="BodyText"/>
      </w:pPr>
      <w:r>
        <w:t xml:space="preserve">This invoice was generated electronically and is valid without a physical signature. Verification of authenticity: AFIP Electronic Invoice System.</w:t>
      </w:r>
    </w:p>
    <w:p>
      <w:pPr>
        <w:pStyle w:val="BodyText"/>
      </w:pPr>
      <w:r>
        <w:t xml:space="preserve">Document generated on: 14/06/2025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Buenos Aires Argentina</dc:title>
  <dc:creator/>
  <dc:language>en</dc:language>
  <cp:keywords/>
  <dcterms:created xsi:type="dcterms:W3CDTF">2026-10-10T03:11:20Z</dcterms:created>
  <dcterms:modified xsi:type="dcterms:W3CDTF">2026-10-10T03:11:20Z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