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Brisbane</w:t>
      </w:r>
      <w:r>
        <w:t xml:space="preserve"> </w:t>
      </w:r>
      <w:r>
        <w:t xml:space="preserve">Chemist</w:t>
      </w:r>
      <w:r>
        <w:t xml:space="preserve"> </w:t>
      </w:r>
      <w:r>
        <w:t xml:space="preserve">Pharmacy</w:t>
      </w:r>
    </w:p>
    <w:bookmarkStart w:id="20" w:name="brisbane-chemist-pharmacy"/>
    <w:p>
      <w:pPr>
        <w:pStyle w:val="Heading1"/>
      </w:pPr>
      <w:r>
        <w:t xml:space="preserve">Brisbane Chemist &amp; Pharmacy</w:t>
      </w:r>
    </w:p>
    <w:p>
      <w:pPr>
        <w:pStyle w:val="FirstParagraph"/>
      </w:pPr>
      <w:r>
        <w:t xml:space="preserve">42 Queen Street, Brisbane, Queensland 4000, Australia</w:t>
      </w:r>
    </w:p>
    <w:p>
      <w:pPr>
        <w:pStyle w:val="BodyText"/>
      </w:pPr>
      <w:r>
        <w:t xml:space="preserve">ABN: 54 123 456 789</w:t>
      </w:r>
    </w:p>
    <w:p>
      <w:pPr>
        <w:pStyle w:val="BodyText"/>
      </w:pPr>
      <w:r>
        <w:t xml:space="preserve">Pharmacy Licence No: QLD-2024-08847</w:t>
      </w:r>
    </w:p>
    <w:p>
      <w:pPr>
        <w:pStyle w:val="BodyText"/>
      </w:pPr>
      <w:r>
        <w:t xml:space="preserve">Phone: (07) 3221 4567 | Email: billing@brisbanechemist.com.au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INV-2024-07842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DUE FOR PAYMENT</w:t>
      </w:r>
    </w:p>
    <w:bookmarkEnd w:id="21"/>
    <w:bookmarkStart w:id="22" w:name="billed-to-customer"/>
    <w:p>
      <w:pPr>
        <w:pStyle w:val="Heading3"/>
      </w:pPr>
      <w:r>
        <w:t xml:space="preserve">Billed To (Customer)</w:t>
      </w:r>
    </w:p>
    <w:p>
      <w:pPr>
        <w:pStyle w:val="FirstParagraph"/>
      </w:pPr>
      <w:r>
        <w:rPr>
          <w:bCs/>
          <w:b/>
        </w:rPr>
        <w:t xml:space="preserve">St. Andrew's Community Health Centre</w:t>
      </w:r>
    </w:p>
    <w:p>
      <w:pPr>
        <w:pStyle w:val="BodyText"/>
      </w:pPr>
      <w:r>
        <w:t xml:space="preserve">18 Herston Road, Herston, Brisbane, QLD 4006</w:t>
      </w:r>
    </w:p>
    <w:p>
      <w:pPr>
        <w:pStyle w:val="BodyText"/>
      </w:pPr>
      <w:r>
        <w:t xml:space="preserve">ABN: 98 765 432 100</w:t>
      </w:r>
    </w:p>
    <w:p>
      <w:pPr>
        <w:pStyle w:val="BodyText"/>
      </w:pPr>
      <w:r>
        <w:t xml:space="preserve">Attn: Dr. Margaret Chen, Procurement Officer</w:t>
      </w:r>
    </w:p>
    <w:p>
      <w:pPr>
        <w:pStyle w:val="BodyText"/>
      </w:pPr>
      <w:r>
        <w:t xml:space="preserve">Email: procurement@sachc.org.au</w:t>
      </w:r>
    </w:p>
    <w:bookmarkEnd w:id="22"/>
    <w:bookmarkStart w:id="23" w:name="supplier-chemist"/>
    <w:p>
      <w:pPr>
        <w:pStyle w:val="Heading3"/>
      </w:pPr>
      <w:r>
        <w:t xml:space="preserve">Supplier (Chemist)</w:t>
      </w:r>
    </w:p>
    <w:p>
      <w:pPr>
        <w:pStyle w:val="FirstParagraph"/>
      </w:pPr>
      <w:r>
        <w:rPr>
          <w:bCs/>
          <w:b/>
        </w:rPr>
        <w:t xml:space="preserve">Brisbane Chemist &amp; Pharmacy</w:t>
      </w:r>
    </w:p>
    <w:p>
      <w:pPr>
        <w:pStyle w:val="BodyText"/>
      </w:pPr>
      <w:r>
        <w:t xml:space="preserve">42 Queen Street, Brisbane, QLD 4000</w:t>
      </w:r>
    </w:p>
    <w:p>
      <w:pPr>
        <w:pStyle w:val="BodyText"/>
      </w:pPr>
      <w:r>
        <w:t xml:space="preserve">ABN: 54 123 456 789</w:t>
      </w:r>
    </w:p>
    <w:p>
      <w:pPr>
        <w:pStyle w:val="BodyText"/>
      </w:pPr>
      <w:r>
        <w:t xml:space="preserve">Pharmacist in Charge: Dr. James Whitfield</w:t>
      </w:r>
    </w:p>
    <w:p>
      <w:pPr>
        <w:pStyle w:val="BodyText"/>
      </w:pPr>
      <w:r>
        <w:t xml:space="preserve">AHPRA Registration: 10045678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Line Total (AUD)</w:t>
            </w:r>
          </w:p>
        </w:tc>
      </w:tr>
      <w:tr>
        <w:tc>
          <w:tcPr/>
          <w:p>
            <w:pPr>
              <w:pStyle w:val="Compact"/>
              <w:jc w:val="left"/>
            </w:pPr>
            <w:r>
              <w:t xml:space="preserve">01</w:t>
            </w:r>
          </w:p>
        </w:tc>
        <w:tc>
          <w:tcPr/>
          <w:p>
            <w:pPr>
              <w:pStyle w:val="Compact"/>
              <w:jc w:val="left"/>
            </w:pPr>
            <w:r>
              <w:t xml:space="preserve">Amoxicillin 500mg Capsules (28 per pack) – Dispensed per prescription for community health programme</w:t>
            </w:r>
          </w:p>
        </w:tc>
        <w:tc>
          <w:tcPr/>
          <w:p>
            <w:pPr>
              <w:pStyle w:val="Compact"/>
              <w:jc w:val="left"/>
            </w:pPr>
            <w:r>
              <w:t xml:space="preserve">PH-AMX-500</w:t>
            </w:r>
          </w:p>
        </w:tc>
        <w:tc>
          <w:tcPr/>
          <w:p>
            <w:pPr>
              <w:pStyle w:val="Compact"/>
              <w:jc w:val="left"/>
            </w:pPr>
            <w:r>
              <w:t xml:space="preserve">50</w:t>
            </w:r>
          </w:p>
        </w:tc>
        <w:tc>
          <w:tcPr/>
          <w:p>
            <w:pPr>
              <w:pStyle w:val="Compact"/>
              <w:jc w:val="left"/>
            </w:pPr>
            <w:r>
              <w:t xml:space="preserve">$18.45</w:t>
            </w:r>
          </w:p>
        </w:tc>
        <w:tc>
          <w:tcPr/>
          <w:p>
            <w:pPr>
              <w:pStyle w:val="Compact"/>
              <w:jc w:val="left"/>
            </w:pPr>
            <w:r>
              <w:t xml:space="preserve">$922.50</w:t>
            </w:r>
          </w:p>
        </w:tc>
      </w:tr>
      <w:tr>
        <w:tc>
          <w:tcPr/>
          <w:p>
            <w:pPr>
              <w:pStyle w:val="Compact"/>
              <w:jc w:val="left"/>
            </w:pPr>
            <w:r>
              <w:t xml:space="preserve">02</w:t>
            </w:r>
          </w:p>
        </w:tc>
        <w:tc>
          <w:tcPr/>
          <w:p>
            <w:pPr>
              <w:pStyle w:val="Compact"/>
              <w:jc w:val="left"/>
            </w:pPr>
            <w:r>
              <w:t xml:space="preserve">Metformin HCl 850mg Tablets (60 per pack) – Bulk supply for Brisbane community diabetes management</w:t>
            </w:r>
          </w:p>
        </w:tc>
        <w:tc>
          <w:tcPr/>
          <w:p>
            <w:pPr>
              <w:pStyle w:val="Compact"/>
              <w:jc w:val="left"/>
            </w:pPr>
            <w:r>
              <w:t xml:space="preserve">PH-MET-850</w:t>
            </w:r>
          </w:p>
        </w:tc>
        <w:tc>
          <w:tcPr/>
          <w:p>
            <w:pPr>
              <w:pStyle w:val="Compact"/>
              <w:jc w:val="left"/>
            </w:pPr>
            <w:r>
              <w:t xml:space="preserve">40</w:t>
            </w:r>
          </w:p>
        </w:tc>
        <w:tc>
          <w:tcPr/>
          <w:p>
            <w:pPr>
              <w:pStyle w:val="Compact"/>
              <w:jc w:val="left"/>
            </w:pPr>
            <w:r>
              <w:t xml:space="preserve">$22.30</w:t>
            </w:r>
          </w:p>
        </w:tc>
        <w:tc>
          <w:tcPr/>
          <w:p>
            <w:pPr>
              <w:pStyle w:val="Compact"/>
              <w:jc w:val="left"/>
            </w:pPr>
            <w:r>
              <w:t xml:space="preserve">$892.00</w:t>
            </w:r>
          </w:p>
        </w:tc>
      </w:tr>
      <w:tr>
        <w:tc>
          <w:tcPr/>
          <w:p>
            <w:pPr>
              <w:pStyle w:val="Compact"/>
              <w:jc w:val="left"/>
            </w:pPr>
            <w:r>
              <w:t xml:space="preserve">03</w:t>
            </w:r>
          </w:p>
        </w:tc>
        <w:tc>
          <w:tcPr/>
          <w:p>
            <w:pPr>
              <w:pStyle w:val="Compact"/>
              <w:jc w:val="left"/>
            </w:pPr>
            <w:r>
              <w:t xml:space="preserve">Salbutamol 100mcg Inhaler (200 doses) – Asthma relief supply for Brisbane public health initiative</w:t>
            </w:r>
          </w:p>
        </w:tc>
        <w:tc>
          <w:tcPr/>
          <w:p>
            <w:pPr>
              <w:pStyle w:val="Compact"/>
              <w:jc w:val="left"/>
            </w:pPr>
            <w:r>
              <w:t xml:space="preserve">PH-SAL-100</w:t>
            </w:r>
          </w:p>
        </w:tc>
        <w:tc>
          <w:tcPr/>
          <w:p>
            <w:pPr>
              <w:pStyle w:val="Compact"/>
              <w:jc w:val="left"/>
            </w:pPr>
            <w:r>
              <w:t xml:space="preserve">35</w:t>
            </w:r>
          </w:p>
        </w:tc>
        <w:tc>
          <w:tcPr/>
          <w:p>
            <w:pPr>
              <w:pStyle w:val="Compact"/>
              <w:jc w:val="left"/>
            </w:pPr>
            <w:r>
              <w:t xml:space="preserve">$14.80</w:t>
            </w:r>
          </w:p>
        </w:tc>
        <w:tc>
          <w:tcPr/>
          <w:p>
            <w:pPr>
              <w:pStyle w:val="Compact"/>
              <w:jc w:val="left"/>
            </w:pPr>
            <w:r>
              <w:t xml:space="preserve">$518.00</w:t>
            </w:r>
          </w:p>
        </w:tc>
      </w:tr>
      <w:tr>
        <w:tc>
          <w:tcPr/>
          <w:p>
            <w:pPr>
              <w:pStyle w:val="Compact"/>
              <w:jc w:val="left"/>
            </w:pPr>
            <w:r>
              <w:t xml:space="preserve">04</w:t>
            </w:r>
          </w:p>
        </w:tc>
        <w:tc>
          <w:tcPr/>
          <w:p>
            <w:pPr>
              <w:pStyle w:val="Compact"/>
              <w:jc w:val="left"/>
            </w:pPr>
            <w:r>
              <w:t xml:space="preserve">Pharmacist Consultation &amp; Medication Review Service – On-site clinical review at Brisbane facility (4 hours)</w:t>
            </w:r>
          </w:p>
        </w:tc>
        <w:tc>
          <w:tcPr/>
          <w:p>
            <w:pPr>
              <w:pStyle w:val="Compact"/>
              <w:jc w:val="left"/>
            </w:pPr>
            <w:r>
              <w:t xml:space="preserve">SVC-CONS-04</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05</w:t>
            </w:r>
          </w:p>
        </w:tc>
        <w:tc>
          <w:tcPr/>
          <w:p>
            <w:pPr>
              <w:pStyle w:val="Compact"/>
              <w:jc w:val="left"/>
            </w:pPr>
            <w:r>
              <w:t xml:space="preserve">Immunisation Administration – Influenza vaccine (2025 Brisbane seasonal campaign), including administration fee</w:t>
            </w:r>
          </w:p>
        </w:tc>
        <w:tc>
          <w:tcPr/>
          <w:p>
            <w:pPr>
              <w:pStyle w:val="Compact"/>
              <w:jc w:val="left"/>
            </w:pPr>
            <w:r>
              <w:t xml:space="preserve">SVC-IMM-25</w:t>
            </w:r>
          </w:p>
        </w:tc>
        <w:tc>
          <w:tcPr/>
          <w:p>
            <w:pPr>
              <w:pStyle w:val="Compact"/>
              <w:jc w:val="left"/>
            </w:pPr>
            <w:r>
              <w:t xml:space="preserve">120</w:t>
            </w:r>
          </w:p>
        </w:tc>
        <w:tc>
          <w:tcPr/>
          <w:p>
            <w:pPr>
              <w:pStyle w:val="Compact"/>
              <w:jc w:val="left"/>
            </w:pPr>
            <w:r>
              <w:t xml:space="preserve">$8.50</w:t>
            </w:r>
          </w:p>
        </w:tc>
        <w:tc>
          <w:tcPr/>
          <w:p>
            <w:pPr>
              <w:pStyle w:val="Compact"/>
              <w:jc w:val="left"/>
            </w:pPr>
            <w:r>
              <w:t xml:space="preserve">$1,020.00</w:t>
            </w:r>
          </w:p>
        </w:tc>
      </w:tr>
      <w:tr>
        <w:tc>
          <w:tcPr/>
          <w:p>
            <w:pPr>
              <w:pStyle w:val="Compact"/>
              <w:jc w:val="left"/>
            </w:pPr>
            <w:r>
              <w:t xml:space="preserve">06</w:t>
            </w:r>
          </w:p>
        </w:tc>
        <w:tc>
          <w:tcPr/>
          <w:p>
            <w:pPr>
              <w:pStyle w:val="Compact"/>
              <w:jc w:val="left"/>
            </w:pPr>
            <w:r>
              <w:t xml:space="preserve">Pharmaceutical Storage &amp; Cold Chain Logistics – Refrigerated transport of temperature-sensitive medicines within Brisbane metro area</w:t>
            </w:r>
          </w:p>
        </w:tc>
        <w:tc>
          <w:tcPr/>
          <w:p>
            <w:pPr>
              <w:pStyle w:val="Compact"/>
              <w:jc w:val="left"/>
            </w:pPr>
            <w:r>
              <w:t xml:space="preserve">SVC-LOG-CC</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07</w:t>
            </w:r>
          </w:p>
        </w:tc>
        <w:tc>
          <w:tcPr/>
          <w:p>
            <w:pPr>
              <w:pStyle w:val="Compact"/>
              <w:jc w:val="left"/>
            </w:pPr>
            <w:r>
              <w:t xml:space="preserve">Over-the-Counter Medicines &amp; Health Products – Assorted vitamins, antihistamines, and first-aid supplies for Brisbane clinic stock</w:t>
            </w:r>
          </w:p>
        </w:tc>
        <w:tc>
          <w:tcPr/>
          <w:p>
            <w:pPr>
              <w:pStyle w:val="Compact"/>
              <w:jc w:val="left"/>
            </w:pPr>
            <w:r>
              <w:t xml:space="preserve">PH-OTC-MIX</w:t>
            </w:r>
          </w:p>
        </w:tc>
        <w:tc>
          <w:tcPr/>
          <w:p>
            <w:pPr>
              <w:pStyle w:val="Compact"/>
              <w:jc w:val="left"/>
            </w:pPr>
            <w:r>
              <w:t xml:space="preserve">1</w:t>
            </w:r>
          </w:p>
        </w:tc>
        <w:tc>
          <w:tcPr/>
          <w:p>
            <w:pPr>
              <w:pStyle w:val="Compact"/>
              <w:jc w:val="left"/>
            </w:pPr>
            <w:r>
              <w:t xml:space="preserve">$342.75</w:t>
            </w:r>
          </w:p>
        </w:tc>
        <w:tc>
          <w:tcPr/>
          <w:p>
            <w:pPr>
              <w:pStyle w:val="Compact"/>
              <w:jc w:val="left"/>
            </w:pPr>
            <w:r>
              <w:t xml:space="preserve">$342.75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$4,300.25</w:t>
            </w:r>
          </w:p>
        </w:tc>
      </w:tr>
      <w:tr>
        <w:tc>
          <w:tcPr/>
          <w:p>
            <w:pPr>
              <w:pStyle w:val="Compact"/>
              <w:jc w:val="left"/>
            </w:pPr>
            <w:r>
              <w:t xml:space="preserve">GST (10%) – Australian Taxation Office</w:t>
            </w:r>
          </w:p>
        </w:tc>
        <w:tc>
          <w:tcPr/>
          <w:p>
            <w:pPr>
              <w:pStyle w:val="Compact"/>
              <w:jc w:val="left"/>
            </w:pPr>
            <w:r>
              <w:t xml:space="preserve">$430.03</w:t>
            </w:r>
          </w:p>
        </w:tc>
      </w:tr>
      <w:tr>
        <w:tc>
          <w:tcPr/>
          <w:p>
            <w:pPr>
              <w:pStyle w:val="Compact"/>
              <w:jc w:val="left"/>
            </w:pPr>
            <w:r>
              <w:t xml:space="preserve">Discount – Community Health Partner (5%)</w:t>
            </w:r>
          </w:p>
        </w:tc>
        <w:tc>
          <w:tcPr/>
          <w:p>
            <w:pPr>
              <w:pStyle w:val="Compact"/>
              <w:jc w:val="left"/>
            </w:pPr>
            <w:r>
              <w:t xml:space="preserve">-$215.01</w:t>
            </w:r>
          </w:p>
        </w:tc>
      </w:tr>
      <w:tr>
        <w:tc>
          <w:tcPr/>
          <w:p>
            <w:pPr>
              <w:pStyle w:val="Compact"/>
              <w:jc w:val="left"/>
            </w:pPr>
            <w:r>
              <w:t xml:space="preserve">TOTAL AMOUNT DUE (incl. GST)</w:t>
            </w:r>
          </w:p>
        </w:tc>
        <w:tc>
          <w:tcPr/>
          <w:p>
            <w:pPr>
              <w:pStyle w:val="Compact"/>
              <w:jc w:val="left"/>
            </w:pPr>
            <w:r>
              <w:t xml:space="preserve">$4,515.27</w:t>
            </w:r>
          </w:p>
        </w:tc>
      </w:tr>
    </w:tbl>
    <w:bookmarkStart w:id="24" w:name="payment-instructions"/>
    <w:p>
      <w:pPr>
        <w:pStyle w:val="Heading3"/>
      </w:pPr>
      <w:r>
        <w:t xml:space="preserve">Payment Instructions</w:t>
      </w:r>
    </w:p>
    <w:p>
      <w:pPr>
        <w:pStyle w:val="FirstParagraph"/>
      </w:pPr>
      <w:r>
        <w:rPr>
          <w:bCs/>
          <w:b/>
        </w:rPr>
        <w:t xml:space="preserve">Bank Transfer (EFT):</w:t>
      </w:r>
      <w:r>
        <w:t xml:space="preserve"> </w:t>
      </w:r>
      <w:r>
        <w:t xml:space="preserve">Brisbane Chemist &amp; Pharmacy Pty Ltd</w:t>
      </w:r>
    </w:p>
    <w:p>
      <w:pPr>
        <w:pStyle w:val="BodyText"/>
      </w:pPr>
      <w:r>
        <w:t xml:space="preserve">BSB: 062-000 | Account No: 1234 5678 | Bank: Commonwealth Bank of Australia</w:t>
      </w:r>
    </w:p>
    <w:p>
      <w:pPr>
        <w:pStyle w:val="BodyText"/>
      </w:pPr>
      <w:r>
        <w:rPr>
          <w:bCs/>
          <w:b/>
        </w:rPr>
        <w:t xml:space="preserve">Reference:</w:t>
      </w:r>
      <w:r>
        <w:t xml:space="preserve"> </w:t>
      </w:r>
      <w:r>
        <w:t xml:space="preserve">Please quote Invoice No. INV-2024-07842 in all correspondence and payment references.</w:t>
      </w:r>
    </w:p>
    <w:p>
      <w:pPr>
        <w:pStyle w:val="BodyText"/>
      </w:pPr>
      <w:r>
        <w:rPr>
          <w:bCs/>
          <w:b/>
        </w:rPr>
        <w:t xml:space="preserve">Payment Terms:</w:t>
      </w:r>
      <w:r>
        <w:t xml:space="preserve"> </w:t>
      </w:r>
      <w:r>
        <w:t xml:space="preserve">Net 14 days from date of issue. This Invoice is payable by 30 June 2025. Late payments may incur interest at the rate prescribed under the Australian Consumer Law and Queensland state regulations.</w:t>
      </w:r>
    </w:p>
    <w:p>
      <w:pPr>
        <w:pStyle w:val="BodyText"/>
      </w:pPr>
      <w:r>
        <w:rPr>
          <w:bCs/>
          <w:b/>
        </w:rPr>
        <w:t xml:space="preserve">Cheque:</w:t>
      </w:r>
      <w:r>
        <w:t xml:space="preserve"> </w:t>
      </w:r>
      <w:r>
        <w:t xml:space="preserve">Payable to "Brisbane Chemist &amp; Pharmacy" and posted to the address listed above.</w:t>
      </w:r>
    </w:p>
    <w:bookmarkEnd w:id="24"/>
    <w:bookmarkStart w:id="25" w:name="important-notes-terms"/>
    <w:p>
      <w:pPr>
        <w:pStyle w:val="Heading3"/>
      </w:pPr>
      <w:r>
        <w:t xml:space="preserve">Important Notes &amp; Terms</w:t>
      </w:r>
    </w:p>
    <w:p>
      <w:pPr>
        <w:pStyle w:val="FirstParagraph"/>
      </w:pPr>
      <w:r>
        <w:t xml:space="preserve">1. This Invoice has been issued by Brisbane Chemist &amp; Pharmacy, a registered pharmacy operating in Australia Brisbane under the Pharmacy Board of Australia and the Queensland Health regulatory framework.</w:t>
      </w:r>
    </w:p>
    <w:p>
      <w:pPr>
        <w:pStyle w:val="BodyText"/>
      </w:pPr>
      <w:r>
        <w:t xml:space="preserve">2. All pharmaceutical products listed on this Invoice have been sourced from approved Australian wholesalers and comply with the Therapeutic Goods Administration (TGA) standards.</w:t>
      </w:r>
    </w:p>
    <w:p>
      <w:pPr>
        <w:pStyle w:val="BodyText"/>
      </w:pPr>
      <w:r>
        <w:t xml:space="preserve">3. Prescription medicines dispensed under this Invoice were supplied in accordance with valid prescriptions issued by registered medical practitioners in the Brisbane, Queensland region.</w:t>
      </w:r>
    </w:p>
    <w:p>
      <w:pPr>
        <w:pStyle w:val="BodyText"/>
      </w:pPr>
      <w:r>
        <w:t xml:space="preserve">4. GST has been applied in accordance with the Australian Goods and Services Tax Act 1999. A Tax Invoice is available upon request for your records.</w:t>
      </w:r>
    </w:p>
    <w:p>
      <w:pPr>
        <w:pStyle w:val="BodyText"/>
      </w:pPr>
      <w:r>
        <w:t xml:space="preserve">5. Any disputes regarding this Invoice must be raised in writing within 14 days of the issue date. Brisbane Chemist &amp; Pharmacy reserves the right to suspend supply services until outstanding balances are settled.</w:t>
      </w:r>
    </w:p>
    <w:p>
      <w:pPr>
        <w:pStyle w:val="BodyText"/>
      </w:pPr>
      <w:r>
        <w:t xml:space="preserve">6. This document constitutes a formal Invoice and a Tax Invoice as defined under Australian tax legislation. Please retain this document for your financial and tax records.</w:t>
      </w:r>
    </w:p>
    <w:bookmarkEnd w:id="25"/>
    <w:p>
      <w:pPr>
        <w:pStyle w:val="BodyText"/>
      </w:pPr>
      <w:r>
        <w:rPr>
          <w:bCs/>
          <w:b/>
        </w:rPr>
        <w:t xml:space="preserve">Brisbane Chemist &amp; Pharmacy Pty Ltd</w:t>
      </w:r>
      <w:r>
        <w:t xml:space="preserve"> </w:t>
      </w:r>
      <w:r>
        <w:t xml:space="preserve">| ABN 54 123 456 789 | 42 Queen Street, Brisbane, QLD 4000, Australia</w:t>
      </w:r>
    </w:p>
    <w:p>
      <w:pPr>
        <w:pStyle w:val="BodyText"/>
      </w:pPr>
      <w:r>
        <w:t xml:space="preserve">Pharmacist in Charge: Dr. James Whitfield (AHPRA Reg. No. 10045678) | Pharmacy Licence: QLD-2024-08847</w:t>
      </w:r>
    </w:p>
    <w:p>
      <w:pPr>
        <w:pStyle w:val="BodyText"/>
      </w:pPr>
      <w:r>
        <w:t xml:space="preserve">This Invoice was generated on 15 June 2025. For queries regarding this Invoice, please contact our billing department at billing@brisbanechemist.com.au or (07) 3221 4567.</w:t>
      </w:r>
    </w:p>
    <w:p>
      <w:pPr>
        <w:pStyle w:val="BodyText"/>
      </w:pPr>
      <w:r>
        <w:t xml:space="preserve">© 2025 Brisbane Chemist &amp; Pharmacy. All rights reserved. This Invoice is a legally binding document under Australian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Brisbane Chemist Pharmacy</dc:title>
  <dc:creator/>
  <dc:language>en</dc:language>
  <cp:keywords/>
  <dcterms:created xsi:type="dcterms:W3CDTF">2026-10-10T08:30:13Z</dcterms:created>
  <dcterms:modified xsi:type="dcterms:W3CDTF">2026-10-10T08:30:13Z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